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fldChar w:fldCharType="begin"/>
      </w:r>
      <w:r w:rsidRPr="00E04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instrText xml:space="preserve"> HYPERLINK "http://legislacao.planalto.gov.br/legisla/legislacao.nsf/Viw_Identificacao/lei%2010.741-2003?OpenDocument" </w:instrText>
      </w:r>
      <w:r w:rsidRPr="00E04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fldChar w:fldCharType="separate"/>
      </w:r>
      <w:r w:rsidRPr="00525E27">
        <w:rPr>
          <w:rFonts w:ascii="Arial" w:eastAsia="Times New Roman" w:hAnsi="Arial" w:cs="Arial"/>
          <w:b/>
          <w:bCs/>
          <w:color w:val="000000" w:themeColor="text1"/>
          <w:sz w:val="20"/>
          <w:u w:val="single"/>
          <w:lang w:eastAsia="pt-BR"/>
        </w:rPr>
        <w:t>LEI N</w:t>
      </w:r>
      <w:r w:rsidRPr="00525E27">
        <w:rPr>
          <w:rFonts w:ascii="Arial" w:eastAsia="Times New Roman" w:hAnsi="Arial" w:cs="Arial"/>
          <w:b/>
          <w:bCs/>
          <w:color w:val="000000" w:themeColor="text1"/>
          <w:sz w:val="20"/>
          <w:u w:val="single"/>
          <w:vertAlign w:val="superscript"/>
          <w:lang w:eastAsia="pt-BR"/>
        </w:rPr>
        <w:t>o</w:t>
      </w:r>
      <w:r w:rsidRPr="00525E27">
        <w:rPr>
          <w:rFonts w:ascii="Arial" w:eastAsia="Times New Roman" w:hAnsi="Arial" w:cs="Arial"/>
          <w:b/>
          <w:bCs/>
          <w:color w:val="000000" w:themeColor="text1"/>
          <w:sz w:val="20"/>
          <w:u w:val="single"/>
          <w:lang w:eastAsia="pt-BR"/>
        </w:rPr>
        <w:t xml:space="preserve"> 10.741, DE 1º DE OUTUBRO DE </w:t>
      </w:r>
      <w:proofErr w:type="gramStart"/>
      <w:r w:rsidRPr="00525E27">
        <w:rPr>
          <w:rFonts w:ascii="Arial" w:eastAsia="Times New Roman" w:hAnsi="Arial" w:cs="Arial"/>
          <w:b/>
          <w:bCs/>
          <w:color w:val="000000" w:themeColor="text1"/>
          <w:sz w:val="20"/>
          <w:u w:val="single"/>
          <w:lang w:eastAsia="pt-BR"/>
        </w:rPr>
        <w:t>2003.</w:t>
      </w:r>
      <w:proofErr w:type="gramEnd"/>
      <w:r w:rsidRPr="00E04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37"/>
        <w:gridCol w:w="4167"/>
      </w:tblGrid>
      <w:tr w:rsidR="00E04876" w:rsidRPr="00E04876" w:rsidTr="00E04876">
        <w:trPr>
          <w:trHeight w:val="285"/>
          <w:tblCellSpacing w:w="0" w:type="dxa"/>
        </w:trPr>
        <w:tc>
          <w:tcPr>
            <w:tcW w:w="2550" w:type="pct"/>
            <w:vAlign w:val="center"/>
            <w:hideMark/>
          </w:tcPr>
          <w:p w:rsidR="00E04876" w:rsidRPr="00E04876" w:rsidRDefault="00E04876" w:rsidP="0039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:rsidR="00E04876" w:rsidRPr="00E04876" w:rsidRDefault="00E04876" w:rsidP="00390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450" w:type="pct"/>
            <w:vAlign w:val="center"/>
            <w:hideMark/>
          </w:tcPr>
          <w:p w:rsidR="00E04876" w:rsidRPr="00E04876" w:rsidRDefault="00E04876" w:rsidP="00390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048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Dispõe sobre o Estatuto do Idoso e dá outras providências.</w:t>
            </w:r>
          </w:p>
        </w:tc>
      </w:tr>
    </w:tbl>
    <w:p w:rsidR="00E04876" w:rsidRPr="00E04876" w:rsidRDefault="00E04876" w:rsidP="00390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TÍTULO I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Disposições Preliminares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1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É instituído o Estatuto do Idoso, destinado a regular os direitos assegurados às pessoas com idade igual ou superior a 60 (sessenta) anos.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2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O idoso goza de todos os direitos fundamentais inerentes à pessoa humana, sem prejuízo da proteção integral de que trata esta Lei, </w:t>
      </w:r>
      <w:proofErr w:type="spellStart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assegurando-se-lhe</w:t>
      </w:r>
      <w:proofErr w:type="spellEnd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 por lei ou por outros meios, todas as oportunidades e facilidades, para preservação de sua saúde física e mental e seu aperfeiçoamento moral, intelectual, espiritual e social, em condições de liberdade e dignidade.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3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Parágrafo único. A garantia de prioridade compreende: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II – preferência na formulação e na execução de políticas sociais públicas específicas;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IV – viabilização de formas alternativas de participação, ocupação e convívio do idoso com as demais gerações;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        Art. 7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Os Conselhos Nacional, Estaduais, do Distrito Federal e Municipais do Idoso, previstos na </w:t>
      </w:r>
      <w:hyperlink r:id="rId4" w:history="1"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Lei n</w:t>
        </w:r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vertAlign w:val="superscript"/>
            <w:lang w:eastAsia="pt-BR"/>
          </w:rPr>
          <w:t>o</w:t>
        </w:r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 xml:space="preserve"> 8.842, de </w:t>
        </w:r>
        <w:proofErr w:type="gramStart"/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4</w:t>
        </w:r>
        <w:proofErr w:type="gramEnd"/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 xml:space="preserve"> de janeiro de 1994</w:t>
        </w:r>
      </w:hyperlink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 zelarão pelo cumprimento dos direitos do idoso, definidos nesta Lei.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TÍTULO II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Dos Direitos Fundamentais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I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Do Direito à Vida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        Art. 9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É obrigação do Estado, garantir à pessoa idosa a proteção à vida e à saúde, mediante efetivação de políticas sociais públicas que permitam um envelhecimento saudável e em condições de dignidade.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II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Do Direito à Liberdade, ao Respeito e à Dignidade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§ 1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O direito à liberdade compreende, entre outros, os seguintes aspectos: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I – faculdade de ir, vir e estar nos logradouros públicos e espaços </w:t>
      </w:r>
      <w:proofErr w:type="gramStart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comunitários, ressalvadas</w:t>
      </w:r>
      <w:proofErr w:type="gramEnd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as restrições legais;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IV – prática de esportes e de diversões;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VI – participação na vida política, na forma da lei;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>CAPÍTULO IV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Do Direito à Saúde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        § 1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u w:val="single"/>
          <w:vertAlign w:val="superscript"/>
          <w:lang w:eastAsia="pt-BR"/>
        </w:rPr>
        <w:t>o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prevenção e a manutenção da saúde do idoso serão efetivadas por meio de: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V – reabilitação orientada pela geriatria e gerontologia, para redução das seqüelas decorrentes do agravo da saúde.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</w:t>
      </w:r>
    </w:p>
    <w:p w:rsidR="00E04876" w:rsidRPr="00E04876" w:rsidRDefault="00E04876" w:rsidP="00665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V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Da Educação, Cultura, Esporte e Lazer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20. O idoso tem direito a educação, cultura, esporte, lazer, diversões, espetáculos, produtos e serviços que respeitem sua peculiar condição de idade.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</w:t>
      </w:r>
      <w:bookmarkStart w:id="0" w:name="art23"/>
      <w:bookmarkEnd w:id="0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Art. 23.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 participação dos idosos em atividades culturais e de lazer será proporcionada mediante descontos de pelo menos 50% (cinqüenta por cento) nos ingressos para eventos artísticos, culturais, esportivos e de lazer, bem como o acesso preferencial aos respectivos locais.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24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.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Os meios de comunicação manterão espaços ou horários especiais voltados aos idosos, com finalidade informativa, educativa, artística e cultural, e ao público sobre o processo de envelhecimento.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38.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Nos programas habitacionais, públicos ou subsidiados com recursos públicos, o idoso goza de prioridade na aquisição de imóvel para </w:t>
      </w:r>
      <w:proofErr w:type="gramStart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moradia própria, observado</w:t>
      </w:r>
      <w:proofErr w:type="gramEnd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o seguinte: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II – implantação de equipamentos urbanos comunitários voltados ao idoso;</w:t>
      </w:r>
    </w:p>
    <w:p w:rsidR="00B913CB" w:rsidRDefault="00B913CB" w:rsidP="00B913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E04876" w:rsidRPr="00E04876" w:rsidRDefault="00E04876" w:rsidP="00B91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X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Do Transporte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39.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Aos maiores de 65 (sessenta e cinco) anos fica assegurada a gratuidade dos transportes coletivos públicos urbanos e semi-urbanos, exceto nos serviços seletivos e especiais, quando prestados paralelamente aos serviços regulares.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</w:t>
      </w:r>
      <w:bookmarkStart w:id="1" w:name="art40"/>
      <w:bookmarkEnd w:id="1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Art. 40.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No sistema de transporte coletivo interestadual observar-se-á, nos termos da legislação específica: </w:t>
      </w:r>
      <w:hyperlink r:id="rId5" w:history="1"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(Regulamento)</w:t>
        </w:r>
      </w:hyperlink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I – a reserva de </w:t>
      </w:r>
      <w:proofErr w:type="gramStart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</w:t>
      </w:r>
      <w:proofErr w:type="gramEnd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(duas) vagas gratuitas por veículo para idosos com renda igual ou inferior a 2 (dois) salários-mínimos;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II – desconto de 50% (cinqüenta por cento), no mínimo, no valor das passagens, para os idosos que excederem as vagas gratuitas, com renda igual ou inferior a </w:t>
      </w:r>
      <w:proofErr w:type="gramStart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</w:t>
      </w:r>
      <w:proofErr w:type="gramEnd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(dois) salários-mínimos.</w:t>
      </w:r>
    </w:p>
    <w:p w:rsidR="00E04876" w:rsidRPr="00E04876" w:rsidRDefault="00E04876" w:rsidP="00B91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TÍTULO IV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Da Política de Atendimento ao Idoso</w:t>
      </w:r>
    </w:p>
    <w:p w:rsidR="00E04876" w:rsidRPr="00E04876" w:rsidRDefault="00E04876" w:rsidP="00B91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I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Disposições Gerais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>        Art. 46.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 política de atendimento ao idoso far-se-á por meio do conjunto articulado de ações governamentais e não-governamentais da União, dos Estados, do Distrito Federal e dos Municípios.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47.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São linhas de ação da política de atendimento: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  I – políticas sociais básicas, previstas na </w:t>
      </w:r>
      <w:hyperlink r:id="rId6" w:history="1"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Lei n</w:t>
        </w:r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vertAlign w:val="superscript"/>
            <w:lang w:eastAsia="pt-BR"/>
          </w:rPr>
          <w:t>o</w:t>
        </w:r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 xml:space="preserve"> 8.842, de </w:t>
        </w:r>
        <w:proofErr w:type="gramStart"/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>4</w:t>
        </w:r>
        <w:proofErr w:type="gramEnd"/>
        <w:r w:rsidRPr="00525E27">
          <w:rPr>
            <w:rFonts w:ascii="Arial" w:eastAsia="Times New Roman" w:hAnsi="Arial" w:cs="Arial"/>
            <w:color w:val="000000" w:themeColor="text1"/>
            <w:sz w:val="20"/>
            <w:u w:val="single"/>
            <w:lang w:eastAsia="pt-BR"/>
          </w:rPr>
          <w:t xml:space="preserve"> de janeiro de 1994;</w:t>
        </w:r>
      </w:hyperlink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 xml:space="preserve">Art. 10. Na </w:t>
      </w:r>
      <w:proofErr w:type="gramStart"/>
      <w:r w:rsidRPr="00701AE5">
        <w:rPr>
          <w:rFonts w:ascii="Arial" w:hAnsi="Arial" w:cs="Arial"/>
          <w:color w:val="C00000"/>
          <w:sz w:val="18"/>
          <w:szCs w:val="18"/>
        </w:rPr>
        <w:t>implementação</w:t>
      </w:r>
      <w:proofErr w:type="gramEnd"/>
      <w:r w:rsidRPr="00701AE5">
        <w:rPr>
          <w:rFonts w:ascii="Arial" w:hAnsi="Arial" w:cs="Arial"/>
          <w:color w:val="C00000"/>
          <w:sz w:val="18"/>
          <w:szCs w:val="18"/>
        </w:rPr>
        <w:t xml:space="preserve"> da política nacional do idoso, são competências dos órgãos e entidades públicos: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I - na área de promoção e assistência social: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b) estimular a criação de incentivos e de alternativas de atendimento ao idoso, como centros de convivência, centros de cuidados diurnos, casas-lares, oficinas abrigadas de trabalho, atendimentos domiciliares e outros;</w:t>
      </w:r>
    </w:p>
    <w:p w:rsidR="00B913CB" w:rsidRPr="00701AE5" w:rsidRDefault="00B913CB" w:rsidP="00701AE5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 xml:space="preserve">        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VII - na área de cultura, esporte e lazer: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 xml:space="preserve">        a) garantir ao idoso a participação no processo de produção, </w:t>
      </w:r>
      <w:proofErr w:type="spellStart"/>
      <w:r w:rsidRPr="00701AE5">
        <w:rPr>
          <w:rFonts w:ascii="Arial" w:hAnsi="Arial" w:cs="Arial"/>
          <w:color w:val="C00000"/>
          <w:sz w:val="18"/>
          <w:szCs w:val="18"/>
        </w:rPr>
        <w:t>reelaboração</w:t>
      </w:r>
      <w:proofErr w:type="spellEnd"/>
      <w:r w:rsidRPr="00701AE5">
        <w:rPr>
          <w:rFonts w:ascii="Arial" w:hAnsi="Arial" w:cs="Arial"/>
          <w:color w:val="C00000"/>
          <w:sz w:val="18"/>
          <w:szCs w:val="18"/>
        </w:rPr>
        <w:t xml:space="preserve"> e fruição dos bens culturais;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b) propiciar ao idoso o acesso aos locais e eventos culturais, mediante preços reduzidos, em âmbito nacional;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c) incentivar os movimentos de idosos a desenvolver atividades culturais;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d) valorizar o registro da memória e a transmissão de informações e habilidades do idoso aos mais jovens, como meio de garantir a continuidade e a identidade cultural;</w:t>
      </w:r>
    </w:p>
    <w:p w:rsidR="00B913CB" w:rsidRPr="00701AE5" w:rsidRDefault="00B913CB" w:rsidP="00B913CB">
      <w:pPr>
        <w:pStyle w:val="NormalWeb"/>
        <w:ind w:left="1701"/>
        <w:contextualSpacing/>
        <w:jc w:val="both"/>
        <w:rPr>
          <w:color w:val="C00000"/>
          <w:sz w:val="18"/>
          <w:szCs w:val="18"/>
        </w:rPr>
      </w:pPr>
      <w:r w:rsidRPr="00701AE5">
        <w:rPr>
          <w:rFonts w:ascii="Arial" w:hAnsi="Arial" w:cs="Arial"/>
          <w:color w:val="C00000"/>
          <w:sz w:val="18"/>
          <w:szCs w:val="18"/>
        </w:rPr>
        <w:t>        e) incentivar e criar programas de lazer, esporte e atividades físicas que proporcionem a melhoria da qualidade de vida do idoso e estimulem sua participação na comunidade.</w:t>
      </w:r>
    </w:p>
    <w:p w:rsidR="00B913CB" w:rsidRPr="00B913CB" w:rsidRDefault="00B913CB" w:rsidP="00B913CB">
      <w:pPr>
        <w:pStyle w:val="NormalWeb"/>
        <w:spacing w:before="0" w:beforeAutospacing="0" w:after="0" w:afterAutospacing="0"/>
        <w:ind w:left="1701"/>
        <w:contextualSpacing/>
        <w:jc w:val="both"/>
        <w:rPr>
          <w:sz w:val="18"/>
          <w:szCs w:val="18"/>
        </w:rPr>
      </w:pPr>
      <w:r w:rsidRPr="00B913CB">
        <w:rPr>
          <w:rFonts w:ascii="Arial" w:hAnsi="Arial" w:cs="Arial"/>
          <w:sz w:val="18"/>
          <w:szCs w:val="18"/>
        </w:rPr>
        <w:t xml:space="preserve">        </w:t>
      </w:r>
    </w:p>
    <w:p w:rsidR="00E04876" w:rsidRPr="00E04876" w:rsidRDefault="00E04876" w:rsidP="00460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CAPÍTULO II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br/>
        <w:t>Das Entidades de Atendimento ao Idoso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Art. 48.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As entidades de atendimento são responsáveis pela manutenção das próprias unidades, observadas as normas de planejamento e execução emanadas do órgão competente da Polític</w:t>
      </w:r>
      <w:r w:rsidR="00460D7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Nacional do Idoso, conforme </w:t>
      </w:r>
      <w:r w:rsidRPr="00525E27">
        <w:rPr>
          <w:rFonts w:ascii="Arial" w:eastAsia="Times New Roman" w:hAnsi="Arial" w:cs="Arial"/>
          <w:color w:val="000000" w:themeColor="text1"/>
          <w:sz w:val="20"/>
          <w:u w:val="single"/>
          <w:lang w:eastAsia="pt-BR"/>
        </w:rPr>
        <w:t>Lei n</w:t>
      </w:r>
      <w:r w:rsidRPr="00525E27">
        <w:rPr>
          <w:rFonts w:ascii="Arial" w:eastAsia="Times New Roman" w:hAnsi="Arial" w:cs="Arial"/>
          <w:color w:val="000000" w:themeColor="text1"/>
          <w:sz w:val="20"/>
          <w:u w:val="single"/>
          <w:vertAlign w:val="superscript"/>
          <w:lang w:eastAsia="pt-BR"/>
        </w:rPr>
        <w:t>o</w:t>
      </w:r>
      <w:r w:rsidRPr="00525E27">
        <w:rPr>
          <w:rFonts w:ascii="Arial" w:eastAsia="Times New Roman" w:hAnsi="Arial" w:cs="Arial"/>
          <w:color w:val="000000" w:themeColor="text1"/>
          <w:sz w:val="20"/>
          <w:u w:val="single"/>
          <w:lang w:eastAsia="pt-BR"/>
        </w:rPr>
        <w:t xml:space="preserve"> 8.842, de 1994</w:t>
      </w:r>
      <w:r w:rsidR="00460D70">
        <w:rPr>
          <w:rFonts w:ascii="Arial" w:eastAsia="Times New Roman" w:hAnsi="Arial" w:cs="Arial"/>
          <w:color w:val="000000" w:themeColor="text1"/>
          <w:sz w:val="20"/>
          <w:u w:val="single"/>
          <w:lang w:eastAsia="pt-BR"/>
        </w:rPr>
        <w:t>.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       </w:t>
      </w:r>
      <w:bookmarkStart w:id="2" w:name="art50"/>
      <w:bookmarkEnd w:id="2"/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Art. 50.</w:t>
      </w:r>
      <w:r w:rsidRPr="00E048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Constituem obrigações das entidades de atendimento:</w:t>
      </w:r>
    </w:p>
    <w:p w:rsidR="00E04876" w:rsidRPr="00E04876" w:rsidRDefault="00E04876" w:rsidP="00390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0487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       II – observar os direitos e as garantias de que são titulares os idosos;</w:t>
      </w: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460D70" w:rsidRDefault="00460D70" w:rsidP="00390B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sectPr w:rsidR="00460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876"/>
    <w:rsid w:val="0000595B"/>
    <w:rsid w:val="00390B3C"/>
    <w:rsid w:val="00460D70"/>
    <w:rsid w:val="00482514"/>
    <w:rsid w:val="00525E27"/>
    <w:rsid w:val="00665E7B"/>
    <w:rsid w:val="00701AE5"/>
    <w:rsid w:val="00B913CB"/>
    <w:rsid w:val="00E0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8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7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2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/leis/L8842.htm" TargetMode="External"/><Relationship Id="rId5" Type="http://schemas.openxmlformats.org/officeDocument/2006/relationships/hyperlink" Target="http://www.planalto.gov.br/ccivil/_Ato2004-2006/2004/Decreto/D5130.htm" TargetMode="External"/><Relationship Id="rId4" Type="http://schemas.openxmlformats.org/officeDocument/2006/relationships/hyperlink" Target="http://www.planalto.gov.br/ccivil/leis/L884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2010-09-10T01:10:00Z</dcterms:created>
  <dcterms:modified xsi:type="dcterms:W3CDTF">2010-09-10T01:25:00Z</dcterms:modified>
</cp:coreProperties>
</file>