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A6" w:rsidRPr="00B30254" w:rsidRDefault="009918A6" w:rsidP="00B30254">
      <w:pPr>
        <w:spacing w:after="0"/>
        <w:jc w:val="center"/>
        <w:rPr>
          <w:rFonts w:cstheme="minorHAnsi"/>
          <w:b/>
          <w:sz w:val="20"/>
          <w:szCs w:val="20"/>
        </w:rPr>
      </w:pPr>
      <w:r w:rsidRPr="00B30254">
        <w:rPr>
          <w:rFonts w:cstheme="minorHAnsi"/>
          <w:b/>
          <w:sz w:val="20"/>
          <w:szCs w:val="20"/>
        </w:rPr>
        <w:t>IFRN – Campus Natal</w:t>
      </w:r>
      <w:r w:rsidR="000475E2" w:rsidRPr="00B30254">
        <w:rPr>
          <w:rFonts w:cstheme="minorHAnsi"/>
          <w:b/>
          <w:sz w:val="20"/>
          <w:szCs w:val="20"/>
        </w:rPr>
        <w:t xml:space="preserve"> </w:t>
      </w:r>
      <w:r w:rsidRPr="00B30254">
        <w:rPr>
          <w:rFonts w:cstheme="minorHAnsi"/>
          <w:b/>
          <w:sz w:val="20"/>
          <w:szCs w:val="20"/>
        </w:rPr>
        <w:t>-</w:t>
      </w:r>
      <w:r w:rsidR="000475E2" w:rsidRPr="00B30254">
        <w:rPr>
          <w:rFonts w:cstheme="minorHAnsi"/>
          <w:b/>
          <w:sz w:val="20"/>
          <w:szCs w:val="20"/>
        </w:rPr>
        <w:t xml:space="preserve"> </w:t>
      </w:r>
      <w:r w:rsidRPr="00B30254">
        <w:rPr>
          <w:rFonts w:cstheme="minorHAnsi"/>
          <w:b/>
          <w:sz w:val="20"/>
          <w:szCs w:val="20"/>
        </w:rPr>
        <w:t>Cidade Alta</w:t>
      </w:r>
    </w:p>
    <w:p w:rsidR="00B92759" w:rsidRPr="00B30254" w:rsidRDefault="00B92759" w:rsidP="00B30254">
      <w:pPr>
        <w:spacing w:after="0"/>
        <w:ind w:left="142"/>
        <w:jc w:val="center"/>
        <w:rPr>
          <w:rFonts w:cstheme="minorHAnsi"/>
          <w:b/>
          <w:sz w:val="20"/>
          <w:szCs w:val="20"/>
        </w:rPr>
      </w:pPr>
      <w:r w:rsidRPr="00B30254">
        <w:rPr>
          <w:rFonts w:cstheme="minorHAnsi"/>
          <w:b/>
          <w:sz w:val="20"/>
          <w:szCs w:val="20"/>
        </w:rPr>
        <w:t xml:space="preserve">Curso: Tecnologia em </w:t>
      </w:r>
      <w:r w:rsidR="00974B33" w:rsidRPr="00B30254">
        <w:rPr>
          <w:rFonts w:cstheme="minorHAnsi"/>
          <w:b/>
          <w:sz w:val="20"/>
          <w:szCs w:val="20"/>
        </w:rPr>
        <w:t>Gestão Desportiva e do Lazer</w:t>
      </w:r>
    </w:p>
    <w:p w:rsidR="00BA50CC" w:rsidRPr="00B30254" w:rsidRDefault="003309DB" w:rsidP="00B30254">
      <w:pPr>
        <w:spacing w:after="0"/>
        <w:ind w:left="142"/>
        <w:jc w:val="center"/>
        <w:rPr>
          <w:rFonts w:cstheme="minorHAnsi"/>
          <w:b/>
          <w:sz w:val="20"/>
          <w:szCs w:val="20"/>
        </w:rPr>
      </w:pPr>
      <w:r w:rsidRPr="00B30254">
        <w:rPr>
          <w:rFonts w:cstheme="minorHAnsi"/>
          <w:b/>
          <w:sz w:val="20"/>
          <w:szCs w:val="20"/>
        </w:rPr>
        <w:t>Disciplina:</w:t>
      </w:r>
      <w:r w:rsidR="009918A6" w:rsidRPr="00B30254">
        <w:rPr>
          <w:rFonts w:cstheme="minorHAnsi"/>
          <w:b/>
          <w:sz w:val="20"/>
          <w:szCs w:val="20"/>
        </w:rPr>
        <w:t xml:space="preserve"> </w:t>
      </w:r>
      <w:r w:rsidR="00974B33" w:rsidRPr="00B30254">
        <w:rPr>
          <w:rFonts w:cstheme="minorHAnsi"/>
          <w:b/>
          <w:sz w:val="20"/>
          <w:szCs w:val="20"/>
        </w:rPr>
        <w:t>Legislação e políticas culturais</w:t>
      </w:r>
    </w:p>
    <w:p w:rsidR="009918A6" w:rsidRPr="00B30254" w:rsidRDefault="009918A6" w:rsidP="00B30254">
      <w:pPr>
        <w:spacing w:after="0"/>
        <w:jc w:val="center"/>
        <w:rPr>
          <w:rFonts w:cstheme="minorHAnsi"/>
          <w:b/>
          <w:sz w:val="20"/>
          <w:szCs w:val="20"/>
        </w:rPr>
      </w:pPr>
      <w:r w:rsidRPr="00B30254">
        <w:rPr>
          <w:rFonts w:cstheme="minorHAnsi"/>
          <w:b/>
          <w:sz w:val="20"/>
          <w:szCs w:val="20"/>
        </w:rPr>
        <w:t>Professora: Andréa Costa</w:t>
      </w:r>
    </w:p>
    <w:p w:rsidR="00D81CC7" w:rsidRPr="00B30254" w:rsidRDefault="00D81CC7" w:rsidP="00B30254">
      <w:pPr>
        <w:spacing w:after="0"/>
        <w:rPr>
          <w:rFonts w:cstheme="minorHAnsi"/>
          <w:sz w:val="20"/>
          <w:szCs w:val="20"/>
        </w:rPr>
      </w:pPr>
    </w:p>
    <w:p w:rsidR="00403D3A" w:rsidRPr="00B30254" w:rsidRDefault="00403D3A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  <w:r w:rsidRPr="00B30254">
        <w:rPr>
          <w:rFonts w:asciiTheme="minorHAnsi" w:hAnsiTheme="minorHAnsi" w:cs="Calibri"/>
          <w:b/>
          <w:sz w:val="20"/>
        </w:rPr>
        <w:t>EMENTA:</w:t>
      </w:r>
    </w:p>
    <w:p w:rsidR="00974B33" w:rsidRPr="00B30254" w:rsidRDefault="00974B33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sz w:val="20"/>
        </w:rPr>
      </w:pPr>
      <w:r w:rsidRPr="00B30254">
        <w:rPr>
          <w:rFonts w:asciiTheme="minorHAnsi" w:hAnsiTheme="minorHAnsi" w:cs="Calibri"/>
          <w:sz w:val="20"/>
        </w:rPr>
        <w:t>Conhecer os princípios e leis que tratam das políticas culturais no Brasil, bem como outras normatizações que viabilizem o bom desem</w:t>
      </w:r>
      <w:r w:rsidRPr="00B30254">
        <w:rPr>
          <w:rFonts w:asciiTheme="minorHAnsi" w:hAnsiTheme="minorHAnsi" w:cs="Calibri"/>
          <w:sz w:val="20"/>
        </w:rPr>
        <w:t>penhho do profissional do lazer, além da legislação de incentivo ao esporte e à cultura.</w:t>
      </w:r>
    </w:p>
    <w:p w:rsidR="00403D3A" w:rsidRPr="00B30254" w:rsidRDefault="00403D3A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sz w:val="20"/>
        </w:rPr>
      </w:pPr>
    </w:p>
    <w:p w:rsidR="00403D3A" w:rsidRPr="00B30254" w:rsidRDefault="00403D3A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  <w:r w:rsidRPr="00B30254">
        <w:rPr>
          <w:rFonts w:asciiTheme="minorHAnsi" w:hAnsiTheme="minorHAnsi" w:cs="Calibri"/>
          <w:b/>
          <w:sz w:val="20"/>
        </w:rPr>
        <w:t>OBJETIVOS:</w:t>
      </w:r>
    </w:p>
    <w:p w:rsidR="00974B33" w:rsidRPr="00B30254" w:rsidRDefault="00974B33" w:rsidP="00B30254">
      <w:pPr>
        <w:pStyle w:val="PargrafodaLista"/>
        <w:numPr>
          <w:ilvl w:val="0"/>
          <w:numId w:val="4"/>
        </w:numPr>
        <w:tabs>
          <w:tab w:val="left" w:pos="170"/>
        </w:tabs>
        <w:suppressAutoHyphens/>
        <w:spacing w:line="276" w:lineRule="auto"/>
        <w:ind w:left="0" w:right="113" w:firstLine="0"/>
        <w:rPr>
          <w:rFonts w:asciiTheme="minorHAnsi" w:hAnsiTheme="minorHAnsi" w:cs="Calibri"/>
          <w:sz w:val="20"/>
        </w:rPr>
      </w:pPr>
      <w:r w:rsidRPr="00B30254">
        <w:rPr>
          <w:rFonts w:asciiTheme="minorHAnsi" w:hAnsiTheme="minorHAnsi" w:cs="Calibri"/>
          <w:sz w:val="20"/>
        </w:rPr>
        <w:t>Conhecer a legislação aplicável à profissão do gestor de lazer;</w:t>
      </w:r>
    </w:p>
    <w:p w:rsidR="00974B33" w:rsidRPr="00B30254" w:rsidRDefault="00974B33" w:rsidP="00B30254">
      <w:pPr>
        <w:pStyle w:val="PargrafodaLista"/>
        <w:numPr>
          <w:ilvl w:val="0"/>
          <w:numId w:val="4"/>
        </w:numPr>
        <w:tabs>
          <w:tab w:val="left" w:pos="170"/>
        </w:tabs>
        <w:suppressAutoHyphens/>
        <w:spacing w:line="276" w:lineRule="auto"/>
        <w:ind w:left="0" w:right="113" w:firstLine="0"/>
        <w:rPr>
          <w:rFonts w:asciiTheme="minorHAnsi" w:hAnsiTheme="minorHAnsi" w:cs="Calibri"/>
          <w:sz w:val="20"/>
        </w:rPr>
      </w:pPr>
      <w:r w:rsidRPr="00B30254">
        <w:rPr>
          <w:rFonts w:asciiTheme="minorHAnsi" w:hAnsiTheme="minorHAnsi" w:cs="Calibri"/>
          <w:sz w:val="20"/>
        </w:rPr>
        <w:t>Compreender o quadro atual relativo à política cultural no Brasil, enfocando as especificidades do RN e de Natal;</w:t>
      </w:r>
    </w:p>
    <w:p w:rsidR="00974B33" w:rsidRPr="00B30254" w:rsidRDefault="00974B33" w:rsidP="00B30254">
      <w:pPr>
        <w:pStyle w:val="PargrafodaLista"/>
        <w:numPr>
          <w:ilvl w:val="0"/>
          <w:numId w:val="4"/>
        </w:numPr>
        <w:tabs>
          <w:tab w:val="left" w:pos="170"/>
        </w:tabs>
        <w:suppressAutoHyphens/>
        <w:spacing w:line="276" w:lineRule="auto"/>
        <w:ind w:left="0" w:right="113" w:firstLine="0"/>
        <w:rPr>
          <w:rFonts w:asciiTheme="minorHAnsi" w:hAnsiTheme="minorHAnsi" w:cs="Calibri"/>
          <w:sz w:val="20"/>
        </w:rPr>
      </w:pPr>
      <w:r w:rsidRPr="00B30254">
        <w:rPr>
          <w:rFonts w:asciiTheme="minorHAnsi" w:hAnsiTheme="minorHAnsi" w:cs="Calibri"/>
          <w:sz w:val="20"/>
        </w:rPr>
        <w:t>D</w:t>
      </w:r>
      <w:r w:rsidRPr="00B30254">
        <w:rPr>
          <w:rFonts w:asciiTheme="minorHAnsi" w:hAnsiTheme="minorHAnsi" w:cs="Calibri"/>
          <w:sz w:val="20"/>
        </w:rPr>
        <w:t>esenvolver a capacidade de elaborar projetos utilizando a</w:t>
      </w:r>
      <w:r w:rsidRPr="00B30254">
        <w:rPr>
          <w:rFonts w:asciiTheme="minorHAnsi" w:hAnsiTheme="minorHAnsi" w:cs="Calibri"/>
          <w:sz w:val="20"/>
        </w:rPr>
        <w:t>s leis de incentivo em vigor;</w:t>
      </w:r>
    </w:p>
    <w:p w:rsidR="00403D3A" w:rsidRPr="00B30254" w:rsidRDefault="00403D3A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sz w:val="20"/>
        </w:rPr>
      </w:pPr>
    </w:p>
    <w:p w:rsidR="00403D3A" w:rsidRPr="00B30254" w:rsidRDefault="00403D3A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  <w:r w:rsidRPr="00B30254">
        <w:rPr>
          <w:rFonts w:asciiTheme="minorHAnsi" w:hAnsiTheme="minorHAnsi" w:cs="Calibri"/>
          <w:b/>
          <w:sz w:val="20"/>
        </w:rPr>
        <w:t>CONTEÚDO: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Introdução ao direito: hierarquia das leis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Direitos fundamentais: Declaração Universal dos Direitos Humanos e Constituição Federal Brasileira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Situação dos direitos culturais e do lazer no Brasil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A proteção jurídica ao idoso: Estatuto do Idoso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A proteção jurídica à criança e ao adolescente: Estatuto da Criança e do Adolescente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 xml:space="preserve">Preservação do patrimônio ambiental </w:t>
      </w:r>
      <w:r w:rsidRPr="00B30254">
        <w:rPr>
          <w:rFonts w:asciiTheme="minorHAnsi" w:hAnsiTheme="minorHAnsi"/>
          <w:color w:val="000000"/>
          <w:sz w:val="20"/>
        </w:rPr>
        <w:t>–</w:t>
      </w:r>
      <w:r w:rsidRPr="00B30254">
        <w:rPr>
          <w:rFonts w:asciiTheme="minorHAnsi" w:hAnsiTheme="minorHAnsi"/>
          <w:color w:val="000000"/>
          <w:sz w:val="20"/>
        </w:rPr>
        <w:t xml:space="preserve"> legislação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 xml:space="preserve">Preservação do patrimônio cultural </w:t>
      </w:r>
      <w:r w:rsidRPr="00B30254">
        <w:rPr>
          <w:rFonts w:asciiTheme="minorHAnsi" w:hAnsiTheme="minorHAnsi"/>
          <w:color w:val="000000"/>
          <w:sz w:val="20"/>
        </w:rPr>
        <w:t>–</w:t>
      </w:r>
      <w:r w:rsidRPr="00B30254">
        <w:rPr>
          <w:rFonts w:asciiTheme="minorHAnsi" w:hAnsiTheme="minorHAnsi"/>
          <w:color w:val="000000"/>
          <w:sz w:val="20"/>
        </w:rPr>
        <w:t xml:space="preserve"> legislação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Lei de incentivo fiscal do esporte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Políticas públicas culturais no Brasil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Patrimônio cultural norte-rio-grandense;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Lei Rouanet e alterações propostas na Lei Rouanet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145C5C" w:rsidRPr="00B30254" w:rsidRDefault="00145C5C" w:rsidP="00B30254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color w:val="000000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Lei Djalma Maranhão</w:t>
      </w:r>
      <w:r w:rsidRPr="00B30254">
        <w:rPr>
          <w:rFonts w:asciiTheme="minorHAnsi" w:hAnsiTheme="minorHAnsi"/>
          <w:color w:val="000000"/>
          <w:sz w:val="20"/>
        </w:rPr>
        <w:t>;</w:t>
      </w:r>
    </w:p>
    <w:p w:rsidR="00974B33" w:rsidRPr="00B30254" w:rsidRDefault="00145C5C" w:rsidP="00B30254">
      <w:pPr>
        <w:pStyle w:val="PargrafodaLista"/>
        <w:numPr>
          <w:ilvl w:val="0"/>
          <w:numId w:val="5"/>
        </w:numPr>
        <w:tabs>
          <w:tab w:val="left" w:pos="170"/>
          <w:tab w:val="left" w:pos="284"/>
        </w:tabs>
        <w:suppressAutoHyphens/>
        <w:spacing w:line="276" w:lineRule="auto"/>
        <w:ind w:left="0" w:right="113" w:firstLine="0"/>
        <w:rPr>
          <w:rFonts w:asciiTheme="minorHAnsi" w:hAnsiTheme="minorHAnsi" w:cs="Calibri"/>
          <w:sz w:val="20"/>
        </w:rPr>
      </w:pPr>
      <w:r w:rsidRPr="00B30254">
        <w:rPr>
          <w:rFonts w:asciiTheme="minorHAnsi" w:hAnsiTheme="minorHAnsi"/>
          <w:color w:val="000000"/>
          <w:sz w:val="20"/>
        </w:rPr>
        <w:t>Lei Câmara Cascudo</w:t>
      </w:r>
      <w:r w:rsidRPr="00B30254">
        <w:rPr>
          <w:rFonts w:asciiTheme="minorHAnsi" w:hAnsiTheme="minorHAnsi"/>
          <w:color w:val="000000"/>
          <w:sz w:val="20"/>
        </w:rPr>
        <w:t>.</w:t>
      </w:r>
    </w:p>
    <w:p w:rsidR="00403D3A" w:rsidRPr="00B30254" w:rsidRDefault="00403D3A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sz w:val="20"/>
        </w:rPr>
      </w:pPr>
    </w:p>
    <w:p w:rsidR="00E164A9" w:rsidRPr="00B30254" w:rsidRDefault="00E164A9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  <w:r w:rsidRPr="00B30254">
        <w:rPr>
          <w:rFonts w:asciiTheme="minorHAnsi" w:hAnsiTheme="minorHAnsi" w:cs="Calibri"/>
          <w:b/>
          <w:sz w:val="20"/>
        </w:rPr>
        <w:t>AVALIAÇÃO E FREQUÊNCIA:</w:t>
      </w:r>
    </w:p>
    <w:p w:rsidR="0042408D" w:rsidRPr="00B30254" w:rsidRDefault="00E164A9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sz w:val="20"/>
        </w:rPr>
      </w:pPr>
      <w:r w:rsidRPr="00B30254">
        <w:rPr>
          <w:rFonts w:asciiTheme="minorHAnsi" w:hAnsiTheme="minorHAnsi" w:cs="Calibri"/>
          <w:sz w:val="20"/>
        </w:rPr>
        <w:tab/>
      </w:r>
      <w:r w:rsidRPr="00B30254">
        <w:rPr>
          <w:rFonts w:asciiTheme="minorHAnsi" w:hAnsiTheme="minorHAnsi" w:cs="Calibri"/>
          <w:sz w:val="20"/>
        </w:rPr>
        <w:tab/>
        <w:t xml:space="preserve">A avaliação do aluno será feita de forma contínua, ou seja, ao longo do semestre, </w:t>
      </w:r>
      <w:r w:rsidRPr="00B30254">
        <w:rPr>
          <w:rFonts w:asciiTheme="minorHAnsi" w:hAnsiTheme="minorHAnsi" w:cs="Calibri"/>
          <w:b/>
          <w:sz w:val="20"/>
          <w:u w:val="single"/>
        </w:rPr>
        <w:t>durante as aulas serão realizadas diversas atividades</w:t>
      </w:r>
      <w:r w:rsidRPr="00B30254">
        <w:rPr>
          <w:rFonts w:asciiTheme="minorHAnsi" w:hAnsiTheme="minorHAnsi" w:cs="Calibri"/>
          <w:sz w:val="20"/>
        </w:rPr>
        <w:t xml:space="preserve">, em grupo ou individuais, sobre os assuntos </w:t>
      </w:r>
      <w:bookmarkStart w:id="0" w:name="_GoBack"/>
      <w:bookmarkEnd w:id="0"/>
      <w:r w:rsidRPr="00B30254">
        <w:rPr>
          <w:rFonts w:asciiTheme="minorHAnsi" w:hAnsiTheme="minorHAnsi" w:cs="Calibri"/>
          <w:sz w:val="20"/>
        </w:rPr>
        <w:t>trabalhados. A nota de cada bimestre será dada pela soma das notas dessas atividades, sendo a reposição das atividades feitas apenas nos cas</w:t>
      </w:r>
      <w:r w:rsidR="0042408D" w:rsidRPr="00B30254">
        <w:rPr>
          <w:rFonts w:asciiTheme="minorHAnsi" w:hAnsiTheme="minorHAnsi" w:cs="Calibri"/>
          <w:sz w:val="20"/>
        </w:rPr>
        <w:t xml:space="preserve">os previstos nas normas do IFRN. Nos demais casos, o aluno que faltar a uma atividade, ficará com nota zero referente </w:t>
      </w:r>
      <w:proofErr w:type="gramStart"/>
      <w:r w:rsidR="0042408D" w:rsidRPr="00B30254">
        <w:rPr>
          <w:rFonts w:asciiTheme="minorHAnsi" w:hAnsiTheme="minorHAnsi" w:cs="Calibri"/>
          <w:sz w:val="20"/>
        </w:rPr>
        <w:t>à</w:t>
      </w:r>
      <w:proofErr w:type="gramEnd"/>
      <w:r w:rsidR="0042408D" w:rsidRPr="00B30254">
        <w:rPr>
          <w:rFonts w:asciiTheme="minorHAnsi" w:hAnsiTheme="minorHAnsi" w:cs="Calibri"/>
          <w:sz w:val="20"/>
        </w:rPr>
        <w:t xml:space="preserve"> ela.</w:t>
      </w:r>
    </w:p>
    <w:p w:rsidR="00E164A9" w:rsidRPr="00B30254" w:rsidRDefault="0042408D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sz w:val="20"/>
        </w:rPr>
      </w:pPr>
      <w:r w:rsidRPr="00B30254">
        <w:rPr>
          <w:rFonts w:asciiTheme="minorHAnsi" w:hAnsiTheme="minorHAnsi" w:cs="Calibri"/>
          <w:sz w:val="20"/>
        </w:rPr>
        <w:tab/>
      </w:r>
      <w:r w:rsidRPr="00B30254">
        <w:rPr>
          <w:rFonts w:asciiTheme="minorHAnsi" w:hAnsiTheme="minorHAnsi" w:cs="Calibri"/>
          <w:sz w:val="20"/>
        </w:rPr>
        <w:tab/>
      </w:r>
      <w:r w:rsidR="00E164A9" w:rsidRPr="00B30254">
        <w:rPr>
          <w:rFonts w:asciiTheme="minorHAnsi" w:hAnsiTheme="minorHAnsi" w:cs="Calibri"/>
          <w:sz w:val="20"/>
        </w:rPr>
        <w:t xml:space="preserve">Quanto à frequência, terá duas presenças o aluno que estiver em sala no começo da aula. </w:t>
      </w:r>
      <w:r w:rsidR="00E164A9" w:rsidRPr="00B30254">
        <w:rPr>
          <w:rFonts w:asciiTheme="minorHAnsi" w:hAnsiTheme="minorHAnsi" w:cs="Calibri"/>
          <w:b/>
          <w:sz w:val="20"/>
          <w:u w:val="single"/>
        </w:rPr>
        <w:t xml:space="preserve">Caso chegue atrasado, o aluno receberá apenas </w:t>
      </w:r>
      <w:proofErr w:type="gramStart"/>
      <w:r w:rsidR="00E164A9" w:rsidRPr="00B30254">
        <w:rPr>
          <w:rFonts w:asciiTheme="minorHAnsi" w:hAnsiTheme="minorHAnsi" w:cs="Calibri"/>
          <w:b/>
          <w:sz w:val="20"/>
          <w:u w:val="single"/>
        </w:rPr>
        <w:t>1</w:t>
      </w:r>
      <w:proofErr w:type="gramEnd"/>
      <w:r w:rsidR="00E164A9" w:rsidRPr="00B30254">
        <w:rPr>
          <w:rFonts w:asciiTheme="minorHAnsi" w:hAnsiTheme="minorHAnsi" w:cs="Calibri"/>
          <w:b/>
          <w:sz w:val="20"/>
          <w:u w:val="single"/>
        </w:rPr>
        <w:t xml:space="preserve"> presença</w:t>
      </w:r>
      <w:r w:rsidR="00E164A9" w:rsidRPr="00B30254">
        <w:rPr>
          <w:rFonts w:asciiTheme="minorHAnsi" w:hAnsiTheme="minorHAnsi" w:cs="Calibri"/>
          <w:sz w:val="20"/>
        </w:rPr>
        <w:t xml:space="preserve">, bem como </w:t>
      </w:r>
      <w:r w:rsidR="00E164A9" w:rsidRPr="00B30254">
        <w:rPr>
          <w:rFonts w:asciiTheme="minorHAnsi" w:hAnsiTheme="minorHAnsi" w:cs="Calibri"/>
          <w:b/>
          <w:sz w:val="20"/>
          <w:u w:val="single"/>
        </w:rPr>
        <w:t>se ausentar por longo tempo</w:t>
      </w:r>
      <w:r w:rsidR="00E164A9" w:rsidRPr="00B30254">
        <w:rPr>
          <w:rFonts w:asciiTheme="minorHAnsi" w:hAnsiTheme="minorHAnsi" w:cs="Calibri"/>
          <w:sz w:val="20"/>
        </w:rPr>
        <w:t xml:space="preserve"> durante o decorrer da aula.</w:t>
      </w:r>
    </w:p>
    <w:p w:rsidR="00E164A9" w:rsidRDefault="00E164A9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sz w:val="20"/>
        </w:rPr>
      </w:pPr>
    </w:p>
    <w:p w:rsidR="00B30254" w:rsidRDefault="00B30254" w:rsidP="00B30254">
      <w:pPr>
        <w:pStyle w:val="PargrafodaLista"/>
        <w:tabs>
          <w:tab w:val="left" w:pos="0"/>
        </w:tabs>
        <w:suppressAutoHyphens/>
        <w:spacing w:line="276" w:lineRule="auto"/>
        <w:ind w:left="0" w:right="113"/>
        <w:jc w:val="left"/>
        <w:rPr>
          <w:rFonts w:asciiTheme="minorHAnsi" w:hAnsiTheme="minorHAnsi" w:cs="Calibri"/>
          <w:sz w:val="20"/>
        </w:rPr>
      </w:pPr>
    </w:p>
    <w:p w:rsidR="00B30254" w:rsidRPr="00BF0099" w:rsidRDefault="00B30254" w:rsidP="00BF0099">
      <w:pPr>
        <w:pStyle w:val="PargrafodaLista"/>
        <w:tabs>
          <w:tab w:val="left" w:pos="0"/>
        </w:tabs>
        <w:suppressAutoHyphens/>
        <w:spacing w:line="276" w:lineRule="auto"/>
        <w:ind w:left="0" w:right="113"/>
        <w:jc w:val="center"/>
        <w:rPr>
          <w:rFonts w:asciiTheme="minorHAnsi" w:hAnsiTheme="minorHAnsi" w:cs="Calibri"/>
          <w:b/>
          <w:i/>
          <w:sz w:val="20"/>
        </w:rPr>
      </w:pPr>
      <w:r w:rsidRPr="00BF0099">
        <w:rPr>
          <w:rFonts w:asciiTheme="minorHAnsi" w:hAnsiTheme="minorHAnsi" w:cs="Calibri"/>
          <w:b/>
          <w:i/>
          <w:sz w:val="20"/>
        </w:rPr>
        <w:t>O material das aulas está disponível no link:</w:t>
      </w:r>
    </w:p>
    <w:p w:rsidR="00B30254" w:rsidRPr="00BF0099" w:rsidRDefault="00B30254" w:rsidP="00BF0099">
      <w:pPr>
        <w:pStyle w:val="PargrafodaLista"/>
        <w:tabs>
          <w:tab w:val="left" w:pos="0"/>
        </w:tabs>
        <w:suppressAutoHyphens/>
        <w:spacing w:line="276" w:lineRule="auto"/>
        <w:ind w:left="0" w:right="113"/>
        <w:jc w:val="center"/>
        <w:rPr>
          <w:rFonts w:asciiTheme="minorHAnsi" w:hAnsiTheme="minorHAnsi" w:cs="Calibri"/>
          <w:b/>
          <w:i/>
          <w:sz w:val="20"/>
        </w:rPr>
      </w:pPr>
      <w:r w:rsidRPr="00BF0099">
        <w:rPr>
          <w:rFonts w:asciiTheme="minorHAnsi" w:hAnsiTheme="minorHAnsi" w:cs="Calibri"/>
          <w:b/>
          <w:i/>
          <w:sz w:val="20"/>
        </w:rPr>
        <w:t>http://docente.ifrn.edu.br/andreacosta</w:t>
      </w:r>
    </w:p>
    <w:p w:rsidR="00B30254" w:rsidRPr="00BF0099" w:rsidRDefault="00B30254" w:rsidP="00BF0099">
      <w:pPr>
        <w:pStyle w:val="PargrafodaLista"/>
        <w:tabs>
          <w:tab w:val="left" w:pos="0"/>
        </w:tabs>
        <w:suppressAutoHyphens/>
        <w:spacing w:line="276" w:lineRule="auto"/>
        <w:ind w:left="0" w:right="113"/>
        <w:jc w:val="center"/>
        <w:rPr>
          <w:rFonts w:asciiTheme="minorHAnsi" w:hAnsiTheme="minorHAnsi" w:cs="Calibri"/>
          <w:b/>
          <w:i/>
          <w:sz w:val="20"/>
        </w:rPr>
      </w:pPr>
    </w:p>
    <w:p w:rsidR="00B30254" w:rsidRPr="00BF0099" w:rsidRDefault="00B30254" w:rsidP="00BF0099">
      <w:pPr>
        <w:pStyle w:val="PargrafodaLista"/>
        <w:tabs>
          <w:tab w:val="left" w:pos="0"/>
        </w:tabs>
        <w:suppressAutoHyphens/>
        <w:spacing w:line="276" w:lineRule="auto"/>
        <w:ind w:left="0" w:right="113"/>
        <w:jc w:val="center"/>
        <w:rPr>
          <w:rFonts w:asciiTheme="minorHAnsi" w:hAnsiTheme="minorHAnsi" w:cs="Calibri"/>
          <w:b/>
          <w:i/>
          <w:sz w:val="20"/>
        </w:rPr>
      </w:pPr>
      <w:r w:rsidRPr="00BF0099">
        <w:rPr>
          <w:rFonts w:asciiTheme="minorHAnsi" w:hAnsiTheme="minorHAnsi" w:cs="Calibri"/>
          <w:b/>
          <w:i/>
          <w:sz w:val="20"/>
        </w:rPr>
        <w:t>O contato com a professora poderá ser feito pelo Sistema Q-Acadêmico ou pelo e-mail: andrea.costa@ifrn.edu.br</w:t>
      </w:r>
    </w:p>
    <w:p w:rsidR="008505A6" w:rsidRPr="00B30254" w:rsidRDefault="008505A6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</w:p>
    <w:p w:rsidR="008505A6" w:rsidRPr="00B30254" w:rsidRDefault="008505A6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</w:p>
    <w:p w:rsidR="008505A6" w:rsidRPr="00B30254" w:rsidRDefault="008505A6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</w:p>
    <w:p w:rsidR="008505A6" w:rsidRPr="00B30254" w:rsidRDefault="008505A6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</w:p>
    <w:p w:rsidR="00B30254" w:rsidRDefault="00B30254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</w:p>
    <w:p w:rsidR="00403D3A" w:rsidRPr="00B30254" w:rsidRDefault="00403D3A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b/>
          <w:sz w:val="20"/>
        </w:rPr>
      </w:pPr>
      <w:r w:rsidRPr="00B30254">
        <w:rPr>
          <w:rFonts w:asciiTheme="minorHAnsi" w:hAnsiTheme="minorHAnsi" w:cs="Calibri"/>
          <w:b/>
          <w:sz w:val="20"/>
        </w:rPr>
        <w:t>BIBLIOGRAFIA BÁSICA:</w:t>
      </w:r>
    </w:p>
    <w:p w:rsidR="00E164A9" w:rsidRPr="00B30254" w:rsidRDefault="00E164A9" w:rsidP="00B30254">
      <w:pPr>
        <w:pStyle w:val="PargrafodaLista"/>
        <w:tabs>
          <w:tab w:val="left" w:pos="170"/>
        </w:tabs>
        <w:suppressAutoHyphens/>
        <w:spacing w:line="276" w:lineRule="auto"/>
        <w:ind w:left="0" w:right="113"/>
        <w:rPr>
          <w:rFonts w:asciiTheme="minorHAnsi" w:hAnsiTheme="minorHAnsi" w:cs="Calibri"/>
          <w:sz w:val="20"/>
        </w:rPr>
      </w:pPr>
    </w:p>
    <w:p w:rsidR="00145C5C" w:rsidRPr="00B30254" w:rsidRDefault="00145C5C" w:rsidP="00B3025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B30254">
        <w:rPr>
          <w:rFonts w:cs="Arial"/>
          <w:sz w:val="20"/>
          <w:szCs w:val="20"/>
        </w:rPr>
        <w:t>BRASIL. Constituição da República Federal do Brasil, 1988.</w:t>
      </w:r>
    </w:p>
    <w:p w:rsidR="00145C5C" w:rsidRPr="00B30254" w:rsidRDefault="00145C5C" w:rsidP="00B3025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B30254">
        <w:rPr>
          <w:rFonts w:cs="Arial"/>
          <w:sz w:val="20"/>
          <w:szCs w:val="20"/>
        </w:rPr>
        <w:t xml:space="preserve">BRASIL. </w:t>
      </w:r>
      <w:hyperlink r:id="rId6" w:history="1">
        <w:r w:rsidRPr="00B30254">
          <w:rPr>
            <w:rFonts w:cs="Arial"/>
            <w:sz w:val="20"/>
            <w:szCs w:val="20"/>
          </w:rPr>
          <w:t>Lei nº 10.741/</w:t>
        </w:r>
        <w:proofErr w:type="gramStart"/>
        <w:r w:rsidRPr="00B30254">
          <w:rPr>
            <w:rFonts w:cs="Arial"/>
            <w:sz w:val="20"/>
            <w:szCs w:val="20"/>
          </w:rPr>
          <w:t>2003.</w:t>
        </w:r>
        <w:proofErr w:type="gramEnd"/>
      </w:hyperlink>
      <w:r w:rsidRPr="00B30254">
        <w:rPr>
          <w:rFonts w:cs="Arial"/>
          <w:sz w:val="20"/>
          <w:szCs w:val="20"/>
        </w:rPr>
        <w:t xml:space="preserve"> Dispõe sobre o Estatuto do Idoso e dá outras providências.</w:t>
      </w:r>
    </w:p>
    <w:p w:rsidR="00145C5C" w:rsidRPr="00B30254" w:rsidRDefault="00145C5C" w:rsidP="00B3025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B30254">
        <w:rPr>
          <w:rFonts w:cs="Arial"/>
          <w:sz w:val="20"/>
          <w:szCs w:val="20"/>
        </w:rPr>
        <w:t>BRASIL. Lei nº 8.069/1990. Dispõe sobre o Estatuto da Criança e do Adolescente e dá outras providências.</w:t>
      </w:r>
    </w:p>
    <w:p w:rsidR="00145C5C" w:rsidRPr="00B30254" w:rsidRDefault="00145C5C" w:rsidP="00B3025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B30254">
        <w:rPr>
          <w:rFonts w:cs="Arial"/>
          <w:sz w:val="20"/>
          <w:szCs w:val="20"/>
        </w:rPr>
        <w:t xml:space="preserve">BRASIL. </w:t>
      </w:r>
      <w:hyperlink r:id="rId7" w:history="1">
        <w:r w:rsidRPr="00B30254">
          <w:rPr>
            <w:rFonts w:cs="Arial"/>
            <w:sz w:val="20"/>
            <w:szCs w:val="20"/>
          </w:rPr>
          <w:t xml:space="preserve">Decreto-lei nº </w:t>
        </w:r>
        <w:proofErr w:type="gramStart"/>
        <w:r w:rsidRPr="00B30254">
          <w:rPr>
            <w:rFonts w:cs="Arial"/>
            <w:sz w:val="20"/>
            <w:szCs w:val="20"/>
          </w:rPr>
          <w:t>25/1937.</w:t>
        </w:r>
        <w:proofErr w:type="gramEnd"/>
      </w:hyperlink>
      <w:r w:rsidRPr="00B30254">
        <w:rPr>
          <w:rFonts w:cs="Arial"/>
          <w:sz w:val="20"/>
          <w:szCs w:val="20"/>
        </w:rPr>
        <w:t xml:space="preserve"> Organiza a proteção do patrimônio histórico e artístico nacional.</w:t>
      </w:r>
    </w:p>
    <w:p w:rsidR="00B30254" w:rsidRPr="00B30254" w:rsidRDefault="00B30254" w:rsidP="00B30254">
      <w:pPr>
        <w:autoSpaceDE w:val="0"/>
        <w:autoSpaceDN w:val="0"/>
        <w:adjustRightInd w:val="0"/>
        <w:spacing w:after="120"/>
        <w:rPr>
          <w:rFonts w:cs="TTE1847B00t00"/>
          <w:sz w:val="20"/>
          <w:szCs w:val="20"/>
        </w:rPr>
      </w:pPr>
      <w:r w:rsidRPr="00B30254">
        <w:rPr>
          <w:rFonts w:cs="TTE1847B00t00"/>
          <w:sz w:val="20"/>
          <w:szCs w:val="20"/>
        </w:rPr>
        <w:t xml:space="preserve">BRASIL. </w:t>
      </w:r>
      <w:hyperlink r:id="rId8" w:tooltip="Lei n° 8.313, de 23.12.1991" w:history="1">
        <w:r w:rsidRPr="00B30254">
          <w:rPr>
            <w:rFonts w:cs="TTE1847B00t00"/>
            <w:sz w:val="20"/>
            <w:szCs w:val="20"/>
          </w:rPr>
          <w:t>Lei n° 8.313, de 23.12.1991</w:t>
        </w:r>
      </w:hyperlink>
      <w:r w:rsidRPr="00B30254">
        <w:rPr>
          <w:rFonts w:cs="TTE1847B00t00"/>
          <w:sz w:val="20"/>
          <w:szCs w:val="20"/>
        </w:rPr>
        <w:t xml:space="preserve"> - Programa Nacional de Apoio à Cultura (Pronac) – Lei </w:t>
      </w:r>
      <w:proofErr w:type="spellStart"/>
      <w:r w:rsidRPr="00B30254">
        <w:rPr>
          <w:rFonts w:cs="TTE1847B00t00"/>
          <w:sz w:val="20"/>
          <w:szCs w:val="20"/>
        </w:rPr>
        <w:t>Roaunet</w:t>
      </w:r>
      <w:proofErr w:type="spellEnd"/>
      <w:r w:rsidRPr="00B30254">
        <w:rPr>
          <w:rFonts w:cs="TTE1847B00t00"/>
          <w:sz w:val="20"/>
          <w:szCs w:val="20"/>
        </w:rPr>
        <w:t>.</w:t>
      </w:r>
    </w:p>
    <w:p w:rsidR="00B30254" w:rsidRPr="00B30254" w:rsidRDefault="00B30254" w:rsidP="00B30254">
      <w:pPr>
        <w:autoSpaceDE w:val="0"/>
        <w:autoSpaceDN w:val="0"/>
        <w:adjustRightInd w:val="0"/>
        <w:spacing w:after="120"/>
        <w:rPr>
          <w:rFonts w:cs="TTE1847B00t00"/>
          <w:sz w:val="20"/>
          <w:szCs w:val="20"/>
        </w:rPr>
      </w:pPr>
      <w:r w:rsidRPr="00B30254">
        <w:rPr>
          <w:rFonts w:cs="TTE1847B00t00"/>
          <w:sz w:val="20"/>
          <w:szCs w:val="20"/>
        </w:rPr>
        <w:t>RIO GRANDE DO NORTE. Lei n° 7799/1999 - Lei Câmara Cascudo.</w:t>
      </w:r>
    </w:p>
    <w:p w:rsidR="00B30254" w:rsidRPr="00B30254" w:rsidRDefault="00B30254" w:rsidP="00B30254">
      <w:pPr>
        <w:autoSpaceDE w:val="0"/>
        <w:autoSpaceDN w:val="0"/>
        <w:adjustRightInd w:val="0"/>
        <w:spacing w:after="120"/>
        <w:rPr>
          <w:rFonts w:cs="TTE1847B00t00"/>
          <w:sz w:val="20"/>
          <w:szCs w:val="20"/>
        </w:rPr>
      </w:pPr>
      <w:r w:rsidRPr="00B30254">
        <w:rPr>
          <w:rFonts w:cs="TTE1847B00t00"/>
          <w:sz w:val="20"/>
          <w:szCs w:val="20"/>
        </w:rPr>
        <w:t>MUNICÍPIO DO NATAL. Lei n° 5323/2001 - Lei Djalma Maranhão.</w:t>
      </w:r>
    </w:p>
    <w:p w:rsidR="00B30254" w:rsidRPr="00B30254" w:rsidRDefault="00B30254" w:rsidP="00B30254">
      <w:pPr>
        <w:autoSpaceDE w:val="0"/>
        <w:autoSpaceDN w:val="0"/>
        <w:adjustRightInd w:val="0"/>
        <w:spacing w:after="120"/>
        <w:rPr>
          <w:rFonts w:cs="TTE1847B00t00"/>
          <w:sz w:val="20"/>
          <w:szCs w:val="20"/>
        </w:rPr>
      </w:pPr>
      <w:r w:rsidRPr="00B30254">
        <w:rPr>
          <w:rFonts w:cs="TTE1847B00t00"/>
          <w:sz w:val="20"/>
          <w:szCs w:val="20"/>
        </w:rPr>
        <w:t>BRASIL. Lei n° 11.438/06 - Lei de Incentivo ao Esporte.</w:t>
      </w:r>
    </w:p>
    <w:p w:rsidR="00145C5C" w:rsidRPr="00B30254" w:rsidRDefault="008505A6" w:rsidP="00B30254">
      <w:pPr>
        <w:autoSpaceDE w:val="0"/>
        <w:autoSpaceDN w:val="0"/>
        <w:adjustRightInd w:val="0"/>
        <w:spacing w:after="120"/>
        <w:rPr>
          <w:rFonts w:cs="TTE1847B00t00"/>
          <w:sz w:val="20"/>
          <w:szCs w:val="20"/>
        </w:rPr>
      </w:pPr>
      <w:r w:rsidRPr="00B30254">
        <w:rPr>
          <w:rFonts w:cs="TTE1847B00t00"/>
          <w:sz w:val="20"/>
          <w:szCs w:val="20"/>
        </w:rPr>
        <w:t>D</w:t>
      </w:r>
      <w:r w:rsidR="00145C5C" w:rsidRPr="00B30254">
        <w:rPr>
          <w:rFonts w:cs="TTE1847B00t00"/>
          <w:sz w:val="20"/>
          <w:szCs w:val="20"/>
        </w:rPr>
        <w:t xml:space="preserve">UARTE, Bernardo Augusto Ferreira. Levando o direito ao lazer a sério. In: </w:t>
      </w:r>
      <w:r w:rsidR="00145C5C" w:rsidRPr="00B30254">
        <w:rPr>
          <w:rFonts w:cs="TTE1847B00t00"/>
          <w:b/>
          <w:sz w:val="20"/>
          <w:szCs w:val="20"/>
        </w:rPr>
        <w:t>Revista do Tribunal de Contas do Estado de Minas Gerais</w:t>
      </w:r>
      <w:r w:rsidR="00145C5C" w:rsidRPr="00B30254">
        <w:rPr>
          <w:rFonts w:cs="TTE1847B00t00"/>
          <w:sz w:val="20"/>
          <w:szCs w:val="20"/>
        </w:rPr>
        <w:t>. Out/</w:t>
      </w:r>
      <w:proofErr w:type="spellStart"/>
      <w:r w:rsidR="00145C5C" w:rsidRPr="00B30254">
        <w:rPr>
          <w:rFonts w:cs="TTE1847B00t00"/>
          <w:sz w:val="20"/>
          <w:szCs w:val="20"/>
        </w:rPr>
        <w:t>Nov</w:t>
      </w:r>
      <w:proofErr w:type="spellEnd"/>
      <w:r w:rsidR="00145C5C" w:rsidRPr="00B30254">
        <w:rPr>
          <w:rFonts w:cs="TTE1847B00t00"/>
          <w:sz w:val="20"/>
          <w:szCs w:val="20"/>
        </w:rPr>
        <w:t>/dez. 2009, v. 73, n. 4, ano XXVII. Disponível em</w:t>
      </w:r>
      <w:r w:rsidR="00145C5C" w:rsidRPr="00B30254">
        <w:rPr>
          <w:rFonts w:cs="TTE1847B00t00"/>
          <w:sz w:val="20"/>
          <w:szCs w:val="20"/>
        </w:rPr>
        <w:t xml:space="preserve"> </w:t>
      </w:r>
      <w:r w:rsidR="00B30254" w:rsidRPr="00B30254">
        <w:rPr>
          <w:rFonts w:cs="TTE1847B00t00"/>
          <w:sz w:val="20"/>
          <w:szCs w:val="20"/>
        </w:rPr>
        <w:t>http://200.195.70.14/Revista/Content/</w:t>
      </w:r>
      <w:r w:rsidR="00B30254">
        <w:rPr>
          <w:rFonts w:cs="TTE1847B00t00"/>
          <w:sz w:val="20"/>
          <w:szCs w:val="20"/>
        </w:rPr>
        <w:t xml:space="preserve"> </w:t>
      </w:r>
      <w:r w:rsidR="00145C5C" w:rsidRPr="00B30254">
        <w:rPr>
          <w:rFonts w:cs="TTE1847B00t00"/>
          <w:sz w:val="20"/>
          <w:szCs w:val="20"/>
        </w:rPr>
        <w:t>Upload/</w:t>
      </w:r>
      <w:proofErr w:type="spellStart"/>
      <w:r w:rsidR="00145C5C" w:rsidRPr="00B30254">
        <w:rPr>
          <w:rFonts w:cs="TTE1847B00t00"/>
          <w:sz w:val="20"/>
          <w:szCs w:val="20"/>
        </w:rPr>
        <w:t>Materia</w:t>
      </w:r>
      <w:proofErr w:type="spellEnd"/>
      <w:r w:rsidR="00145C5C" w:rsidRPr="00B30254">
        <w:rPr>
          <w:rFonts w:cs="TTE1847B00t00"/>
          <w:sz w:val="20"/>
          <w:szCs w:val="20"/>
        </w:rPr>
        <w:t>/</w:t>
      </w:r>
      <w:proofErr w:type="gramStart"/>
      <w:r w:rsidR="00145C5C" w:rsidRPr="00B30254">
        <w:rPr>
          <w:rFonts w:cs="TTE1847B00t00"/>
          <w:sz w:val="20"/>
          <w:szCs w:val="20"/>
        </w:rPr>
        <w:t>638.</w:t>
      </w:r>
      <w:proofErr w:type="gramEnd"/>
      <w:r w:rsidR="00145C5C" w:rsidRPr="00B30254">
        <w:rPr>
          <w:rFonts w:cs="TTE1847B00t00"/>
          <w:sz w:val="20"/>
          <w:szCs w:val="20"/>
        </w:rPr>
        <w:t>pdf.</w:t>
      </w:r>
    </w:p>
    <w:p w:rsidR="00145C5C" w:rsidRPr="00B30254" w:rsidRDefault="00145C5C" w:rsidP="00B30254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00B30254">
        <w:rPr>
          <w:rFonts w:cs="Arial"/>
          <w:sz w:val="20"/>
          <w:szCs w:val="20"/>
        </w:rPr>
        <w:t xml:space="preserve">MATA-MACHADO, Bernardo Novais </w:t>
      </w:r>
      <w:proofErr w:type="gramStart"/>
      <w:r w:rsidRPr="00B30254">
        <w:rPr>
          <w:rFonts w:cs="Arial"/>
          <w:sz w:val="20"/>
          <w:szCs w:val="20"/>
        </w:rPr>
        <w:t>da.</w:t>
      </w:r>
      <w:proofErr w:type="gramEnd"/>
      <w:r w:rsidRPr="00B30254">
        <w:rPr>
          <w:rFonts w:cs="Arial"/>
          <w:sz w:val="20"/>
          <w:szCs w:val="20"/>
        </w:rPr>
        <w:t xml:space="preserve"> </w:t>
      </w:r>
      <w:r w:rsidRPr="00B30254">
        <w:rPr>
          <w:rFonts w:cs="Arial"/>
          <w:b/>
          <w:sz w:val="20"/>
          <w:szCs w:val="20"/>
        </w:rPr>
        <w:t>Direitos humanos e direitos culturais</w:t>
      </w:r>
      <w:r w:rsidR="00B30254">
        <w:rPr>
          <w:rFonts w:cs="Arial"/>
          <w:sz w:val="20"/>
          <w:szCs w:val="20"/>
        </w:rPr>
        <w:t xml:space="preserve">. Disponível em </w:t>
      </w:r>
      <w:r w:rsidR="00B30254" w:rsidRPr="00B30254">
        <w:rPr>
          <w:rFonts w:cs="Arial"/>
          <w:sz w:val="20"/>
          <w:szCs w:val="20"/>
        </w:rPr>
        <w:t>http://www.direito</w:t>
      </w:r>
      <w:r w:rsidR="00B30254">
        <w:rPr>
          <w:rFonts w:cs="Arial"/>
          <w:sz w:val="20"/>
          <w:szCs w:val="20"/>
        </w:rPr>
        <w:t xml:space="preserve"> </w:t>
      </w:r>
      <w:proofErr w:type="gramStart"/>
      <w:r w:rsidR="00B30254" w:rsidRPr="00B30254">
        <w:rPr>
          <w:rFonts w:cs="Arial"/>
          <w:sz w:val="20"/>
          <w:szCs w:val="20"/>
        </w:rPr>
        <w:t>ecultura.com.</w:t>
      </w:r>
      <w:proofErr w:type="gramEnd"/>
      <w:r w:rsidR="00B30254" w:rsidRPr="00B30254">
        <w:rPr>
          <w:rFonts w:cs="Arial"/>
          <w:sz w:val="20"/>
          <w:szCs w:val="20"/>
        </w:rPr>
        <w:t>br</w:t>
      </w:r>
      <w:r w:rsidR="00B30254">
        <w:rPr>
          <w:rFonts w:cs="Arial"/>
          <w:sz w:val="20"/>
          <w:szCs w:val="20"/>
        </w:rPr>
        <w:t>/</w:t>
      </w:r>
      <w:proofErr w:type="spellStart"/>
      <w:r w:rsidR="008505A6" w:rsidRPr="00B30254">
        <w:rPr>
          <w:rFonts w:cs="Arial"/>
          <w:sz w:val="20"/>
          <w:szCs w:val="20"/>
        </w:rPr>
        <w:t>admin</w:t>
      </w:r>
      <w:proofErr w:type="spellEnd"/>
      <w:r w:rsidR="008505A6" w:rsidRPr="00B30254">
        <w:rPr>
          <w:rFonts w:cs="Arial"/>
          <w:sz w:val="20"/>
          <w:szCs w:val="20"/>
        </w:rPr>
        <w:t xml:space="preserve">/ </w:t>
      </w:r>
      <w:proofErr w:type="spellStart"/>
      <w:r w:rsidRPr="00B30254">
        <w:rPr>
          <w:rFonts w:cs="Arial"/>
          <w:sz w:val="20"/>
          <w:szCs w:val="20"/>
        </w:rPr>
        <w:t>ArquivosConteudo</w:t>
      </w:r>
      <w:proofErr w:type="spellEnd"/>
      <w:r w:rsidRPr="00B30254">
        <w:rPr>
          <w:rFonts w:cs="Arial"/>
          <w:sz w:val="20"/>
          <w:szCs w:val="20"/>
        </w:rPr>
        <w:t>/96.pdf.</w:t>
      </w:r>
    </w:p>
    <w:p w:rsidR="00145C5C" w:rsidRPr="00B30254" w:rsidRDefault="00145C5C" w:rsidP="00B30254">
      <w:pPr>
        <w:autoSpaceDE w:val="0"/>
        <w:autoSpaceDN w:val="0"/>
        <w:adjustRightInd w:val="0"/>
        <w:spacing w:after="120"/>
        <w:rPr>
          <w:rFonts w:cs="TTE1847B00t00"/>
          <w:sz w:val="20"/>
          <w:szCs w:val="20"/>
        </w:rPr>
      </w:pPr>
      <w:r w:rsidRPr="00B30254">
        <w:rPr>
          <w:rFonts w:cs="TTE1847B00t00"/>
          <w:sz w:val="20"/>
          <w:szCs w:val="20"/>
        </w:rPr>
        <w:t xml:space="preserve">PEREIRA, Marcela Andresa Semeghini. Direito ao lazer e legislação vigente no brasil. In: </w:t>
      </w:r>
      <w:r w:rsidRPr="00B30254">
        <w:rPr>
          <w:rFonts w:cs="TTE1847B00t00"/>
          <w:b/>
          <w:sz w:val="20"/>
          <w:szCs w:val="20"/>
        </w:rPr>
        <w:t>Revista Eletrônica de Direito da Universidade Federal de Santa Maria</w:t>
      </w:r>
      <w:r w:rsidRPr="00B30254">
        <w:rPr>
          <w:rFonts w:cs="TTE1847B00t00"/>
          <w:sz w:val="20"/>
          <w:szCs w:val="20"/>
        </w:rPr>
        <w:t>. Vol. 4, num.2, julho de 2009. Disponível em: http://www.ufsm.br/revistadireito/eds/v4n2/ a1.pdf.</w:t>
      </w:r>
    </w:p>
    <w:p w:rsidR="00145C5C" w:rsidRPr="00B30254" w:rsidRDefault="00145C5C" w:rsidP="00B30254">
      <w:pPr>
        <w:autoSpaceDE w:val="0"/>
        <w:autoSpaceDN w:val="0"/>
        <w:adjustRightInd w:val="0"/>
        <w:spacing w:after="120"/>
        <w:rPr>
          <w:rFonts w:cs="TTE1847B00t00"/>
          <w:sz w:val="20"/>
          <w:szCs w:val="20"/>
        </w:rPr>
      </w:pPr>
      <w:r w:rsidRPr="00B30254">
        <w:rPr>
          <w:rFonts w:cs="TTE1847B00t00"/>
          <w:sz w:val="20"/>
          <w:szCs w:val="20"/>
        </w:rPr>
        <w:t xml:space="preserve">PEREIRA, Clóvis. Preservação do patrimônio ambiental: consciência no presente, com olhos no futuro. In: </w:t>
      </w:r>
      <w:r w:rsidRPr="00B30254">
        <w:rPr>
          <w:rFonts w:cs="TTE1847B00t00"/>
          <w:b/>
          <w:sz w:val="20"/>
          <w:szCs w:val="20"/>
        </w:rPr>
        <w:t xml:space="preserve">Revista Jus </w:t>
      </w:r>
      <w:proofErr w:type="spellStart"/>
      <w:r w:rsidRPr="00B30254">
        <w:rPr>
          <w:rFonts w:cs="TTE1847B00t00"/>
          <w:b/>
          <w:sz w:val="20"/>
          <w:szCs w:val="20"/>
        </w:rPr>
        <w:t>Vigilantibus</w:t>
      </w:r>
      <w:proofErr w:type="spellEnd"/>
      <w:r w:rsidRPr="00B30254">
        <w:rPr>
          <w:rFonts w:cs="TTE1847B00t00"/>
          <w:sz w:val="20"/>
          <w:szCs w:val="20"/>
        </w:rPr>
        <w:t>, 25/06/2008. Disponível em: http://jusvi.com/pecas/34262.</w:t>
      </w:r>
    </w:p>
    <w:p w:rsidR="00145C5C" w:rsidRPr="00B30254" w:rsidRDefault="00145C5C" w:rsidP="00B30254">
      <w:pPr>
        <w:spacing w:after="120"/>
        <w:rPr>
          <w:rFonts w:cs="Arial"/>
          <w:sz w:val="20"/>
          <w:szCs w:val="20"/>
        </w:rPr>
      </w:pPr>
      <w:r w:rsidRPr="00B30254">
        <w:rPr>
          <w:rFonts w:cs="Arial"/>
          <w:sz w:val="20"/>
          <w:szCs w:val="20"/>
        </w:rPr>
        <w:t xml:space="preserve">RUBIM, </w:t>
      </w:r>
      <w:proofErr w:type="spellStart"/>
      <w:r w:rsidRPr="00B30254">
        <w:rPr>
          <w:rFonts w:cs="Arial"/>
          <w:sz w:val="20"/>
          <w:szCs w:val="20"/>
        </w:rPr>
        <w:t>Antonio</w:t>
      </w:r>
      <w:proofErr w:type="spellEnd"/>
      <w:r w:rsidRPr="00B30254">
        <w:rPr>
          <w:rFonts w:cs="Arial"/>
          <w:sz w:val="20"/>
          <w:szCs w:val="20"/>
        </w:rPr>
        <w:t xml:space="preserve"> Albino Canelas. </w:t>
      </w:r>
      <w:r w:rsidRPr="00B30254">
        <w:rPr>
          <w:rFonts w:cs="Arial"/>
          <w:b/>
          <w:sz w:val="20"/>
          <w:szCs w:val="20"/>
        </w:rPr>
        <w:t>Políticas culturais no Brasil</w:t>
      </w:r>
      <w:r w:rsidRPr="00B30254">
        <w:rPr>
          <w:rFonts w:cs="Arial"/>
          <w:sz w:val="20"/>
          <w:szCs w:val="20"/>
        </w:rPr>
        <w:t>: trajetória e contemporaneidade. Disponível em: http://documentos-fgb.blogspot.com/2008/11/polticas-culturais-no-brasil-trajetria.html.</w:t>
      </w:r>
    </w:p>
    <w:p w:rsidR="00B30254" w:rsidRDefault="00145C5C" w:rsidP="00B30254">
      <w:pPr>
        <w:pStyle w:val="PargrafodaLista"/>
        <w:tabs>
          <w:tab w:val="left" w:pos="0"/>
        </w:tabs>
        <w:suppressAutoHyphens/>
        <w:spacing w:line="276" w:lineRule="auto"/>
        <w:ind w:left="0" w:right="113"/>
        <w:jc w:val="left"/>
        <w:rPr>
          <w:rFonts w:asciiTheme="minorHAnsi" w:hAnsiTheme="minorHAnsi" w:cs="Calibri"/>
          <w:sz w:val="20"/>
        </w:rPr>
      </w:pPr>
      <w:r w:rsidRPr="00B30254">
        <w:rPr>
          <w:rFonts w:asciiTheme="minorHAnsi" w:hAnsiTheme="minorHAnsi" w:cs="TTE1847B00t00"/>
          <w:sz w:val="20"/>
        </w:rPr>
        <w:t xml:space="preserve">SUASSUNA, </w:t>
      </w:r>
      <w:hyperlink r:id="rId9" w:anchor="post-autor-info" w:history="1">
        <w:r w:rsidRPr="00B30254">
          <w:rPr>
            <w:rFonts w:asciiTheme="minorHAnsi" w:hAnsiTheme="minorHAnsi" w:cs="TTE1847B00t00"/>
            <w:sz w:val="20"/>
          </w:rPr>
          <w:t xml:space="preserve">Dulce Maria Filgueira de Almeida. </w:t>
        </w:r>
        <w:r w:rsidRPr="00B30254">
          <w:rPr>
            <w:rFonts w:asciiTheme="minorHAnsi" w:hAnsiTheme="minorHAnsi" w:cs="TTE1847B00t00"/>
            <w:b/>
            <w:sz w:val="20"/>
          </w:rPr>
          <w:t>Políticas públicas para o esporte e o lazer no Brasil</w:t>
        </w:r>
        <w:r w:rsidRPr="00B30254">
          <w:rPr>
            <w:rFonts w:asciiTheme="minorHAnsi" w:hAnsiTheme="minorHAnsi" w:cs="TTE1847B00t00"/>
            <w:sz w:val="20"/>
          </w:rPr>
          <w:t xml:space="preserve"> (1996-2005). Publicado em 11.09.2007. Disponível em </w:t>
        </w:r>
      </w:hyperlink>
      <w:r w:rsidRPr="00B30254">
        <w:rPr>
          <w:rFonts w:asciiTheme="minorHAnsi" w:hAnsiTheme="minorHAnsi" w:cs="TTE1847B00t00"/>
          <w:sz w:val="20"/>
        </w:rPr>
        <w:t>http://observatoriodoesporte.org.br/politicas-publicas-para-o-esporte-e-o-lazer-no-brasil-1996-2005/</w:t>
      </w:r>
      <w:r w:rsidR="00B30254" w:rsidRPr="00B30254">
        <w:rPr>
          <w:rFonts w:asciiTheme="minorHAnsi" w:hAnsiTheme="minorHAnsi" w:cs="Calibri"/>
          <w:sz w:val="20"/>
        </w:rPr>
        <w:t xml:space="preserve"> </w:t>
      </w:r>
    </w:p>
    <w:p w:rsidR="00B30254" w:rsidRDefault="00B30254" w:rsidP="00B30254">
      <w:pPr>
        <w:pStyle w:val="PargrafodaLista"/>
        <w:tabs>
          <w:tab w:val="left" w:pos="0"/>
        </w:tabs>
        <w:suppressAutoHyphens/>
        <w:spacing w:line="276" w:lineRule="auto"/>
        <w:ind w:left="0" w:right="113"/>
        <w:jc w:val="left"/>
        <w:rPr>
          <w:rFonts w:asciiTheme="minorHAnsi" w:hAnsiTheme="minorHAnsi" w:cs="Calibri"/>
          <w:sz w:val="20"/>
        </w:rPr>
      </w:pPr>
    </w:p>
    <w:p w:rsidR="00B30254" w:rsidRPr="00B30254" w:rsidRDefault="00B30254">
      <w:pPr>
        <w:pStyle w:val="PargrafodaLista"/>
        <w:tabs>
          <w:tab w:val="left" w:pos="0"/>
        </w:tabs>
        <w:suppressAutoHyphens/>
        <w:spacing w:line="276" w:lineRule="auto"/>
        <w:ind w:left="0" w:right="113"/>
        <w:jc w:val="left"/>
        <w:rPr>
          <w:rFonts w:asciiTheme="minorHAnsi" w:hAnsiTheme="minorHAnsi" w:cs="Calibri"/>
          <w:b/>
          <w:sz w:val="20"/>
        </w:rPr>
      </w:pPr>
    </w:p>
    <w:sectPr w:rsidR="00B30254" w:rsidRPr="00B30254" w:rsidSect="00B92759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ist 77 7 BT">
    <w:altName w:val="Humanist 77 7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847B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9C2"/>
    <w:multiLevelType w:val="hybridMultilevel"/>
    <w:tmpl w:val="06729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30596"/>
    <w:multiLevelType w:val="multilevel"/>
    <w:tmpl w:val="473AC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A2639E0"/>
    <w:multiLevelType w:val="hybridMultilevel"/>
    <w:tmpl w:val="0F00D7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0441A"/>
    <w:multiLevelType w:val="hybridMultilevel"/>
    <w:tmpl w:val="CFA0D7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17AA8"/>
    <w:multiLevelType w:val="hybridMultilevel"/>
    <w:tmpl w:val="8A928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DB"/>
    <w:rsid w:val="000475E2"/>
    <w:rsid w:val="0008633C"/>
    <w:rsid w:val="001358E7"/>
    <w:rsid w:val="00145C5C"/>
    <w:rsid w:val="00174B7D"/>
    <w:rsid w:val="001977FC"/>
    <w:rsid w:val="002253B0"/>
    <w:rsid w:val="002C7459"/>
    <w:rsid w:val="003309DB"/>
    <w:rsid w:val="003A66ED"/>
    <w:rsid w:val="00403D3A"/>
    <w:rsid w:val="0042408D"/>
    <w:rsid w:val="004A6E55"/>
    <w:rsid w:val="004F5097"/>
    <w:rsid w:val="0078794F"/>
    <w:rsid w:val="00793662"/>
    <w:rsid w:val="007C0092"/>
    <w:rsid w:val="008505A6"/>
    <w:rsid w:val="00974B33"/>
    <w:rsid w:val="009918A6"/>
    <w:rsid w:val="00A27A31"/>
    <w:rsid w:val="00A35A41"/>
    <w:rsid w:val="00AB5A8E"/>
    <w:rsid w:val="00AF4554"/>
    <w:rsid w:val="00B30254"/>
    <w:rsid w:val="00B92759"/>
    <w:rsid w:val="00BA50CC"/>
    <w:rsid w:val="00BD1A2C"/>
    <w:rsid w:val="00BF0099"/>
    <w:rsid w:val="00BF51CC"/>
    <w:rsid w:val="00CB4566"/>
    <w:rsid w:val="00CF52D4"/>
    <w:rsid w:val="00D81CC7"/>
    <w:rsid w:val="00DA337D"/>
    <w:rsid w:val="00E164A9"/>
    <w:rsid w:val="00E944DE"/>
    <w:rsid w:val="00FC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74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BD1A2C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szCs w:val="20"/>
    </w:rPr>
  </w:style>
  <w:style w:type="paragraph" w:customStyle="1" w:styleId="texto">
    <w:name w:val="texto"/>
    <w:basedOn w:val="Normal"/>
    <w:rsid w:val="00BD1A2C"/>
    <w:pPr>
      <w:spacing w:before="120" w:after="0" w:line="36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BD1A2C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74B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odetexto">
    <w:name w:val="Body Text"/>
    <w:basedOn w:val="Normal"/>
    <w:link w:val="CorpodetextoChar"/>
    <w:rsid w:val="00974B3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74B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45C5C"/>
    <w:pPr>
      <w:autoSpaceDE w:val="0"/>
      <w:autoSpaceDN w:val="0"/>
      <w:adjustRightInd w:val="0"/>
      <w:spacing w:after="0" w:line="240" w:lineRule="auto"/>
    </w:pPr>
    <w:rPr>
      <w:rFonts w:ascii="Humanist 77 7 BT" w:eastAsia="Times New Roman" w:hAnsi="Humanist 77 7 BT" w:cs="Humanist 77 7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74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BD1A2C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szCs w:val="20"/>
    </w:rPr>
  </w:style>
  <w:style w:type="paragraph" w:customStyle="1" w:styleId="texto">
    <w:name w:val="texto"/>
    <w:basedOn w:val="Normal"/>
    <w:rsid w:val="00BD1A2C"/>
    <w:pPr>
      <w:spacing w:before="120" w:after="0" w:line="36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BD1A2C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74B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odetexto">
    <w:name w:val="Body Text"/>
    <w:basedOn w:val="Normal"/>
    <w:link w:val="CorpodetextoChar"/>
    <w:rsid w:val="00974B3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74B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45C5C"/>
    <w:pPr>
      <w:autoSpaceDE w:val="0"/>
      <w:autoSpaceDN w:val="0"/>
      <w:adjustRightInd w:val="0"/>
      <w:spacing w:after="0" w:line="240" w:lineRule="auto"/>
    </w:pPr>
    <w:rPr>
      <w:rFonts w:ascii="Humanist 77 7 BT" w:eastAsia="Times New Roman" w:hAnsi="Humanist 77 7 BT" w:cs="Humanist 77 7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61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86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gov.br/site/wp-content/uploads/2008/04/lei-8313-de-1991-atualizad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islacao.planalto.gov.br/legisla/legislacao.nsf/Viw_Identificacao/DEL%2025-1937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cao.planalto.gov.br/legisla/legislacao.nsf/Viw_Identificacao/lei%2010.741-2003?OpenDocumen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bservatoriodoesporte.org.br/politicas-publicas-para-o-esporte-e-o-lazer-no-brasil-1996-2005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andrea costa</cp:lastModifiedBy>
  <cp:revision>6</cp:revision>
  <dcterms:created xsi:type="dcterms:W3CDTF">2012-12-08T19:45:00Z</dcterms:created>
  <dcterms:modified xsi:type="dcterms:W3CDTF">2012-12-08T20:00:00Z</dcterms:modified>
</cp:coreProperties>
</file>