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A2" w:rsidRPr="00AD020F" w:rsidRDefault="009A2B05" w:rsidP="009A2B05">
      <w:p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An argument for culture analysis in the second language classroom</w:t>
      </w:r>
    </w:p>
    <w:p w:rsidR="009A2B05" w:rsidRPr="00AD020F" w:rsidRDefault="009A2B05" w:rsidP="009A2B05">
      <w:p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George H. Hughes</w:t>
      </w:r>
    </w:p>
    <w:p w:rsidR="009A2B05" w:rsidRPr="00AD020F" w:rsidRDefault="009A2B05" w:rsidP="009A2B05">
      <w:p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</w:p>
    <w:p w:rsidR="009A2B05" w:rsidRPr="00AD020F" w:rsidRDefault="009A2B05" w:rsidP="00AE1CCD">
      <w:pPr>
        <w:spacing w:after="0"/>
        <w:jc w:val="center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The focus of culture study</w:t>
      </w:r>
    </w:p>
    <w:p w:rsidR="009A2B05" w:rsidRPr="00AD020F" w:rsidRDefault="009A2B05" w:rsidP="009A2B05">
      <w:pPr>
        <w:pStyle w:val="PargrafodaLista"/>
        <w:numPr>
          <w:ilvl w:val="0"/>
          <w:numId w:val="1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Individual (psychological) questions X institutional questions</w:t>
      </w:r>
    </w:p>
    <w:p w:rsidR="009A2B05" w:rsidRPr="00AD020F" w:rsidRDefault="009A2B05" w:rsidP="009A2B05">
      <w:pPr>
        <w:pStyle w:val="PargrafodaLista"/>
        <w:numPr>
          <w:ilvl w:val="0"/>
          <w:numId w:val="1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Individual – needs, motives, desires, purposes, </w:t>
      </w:r>
      <w:proofErr w:type="spellStart"/>
      <w:r w:rsidRPr="00AD020F">
        <w:rPr>
          <w:rFonts w:ascii="Arial Narrow" w:hAnsi="Arial Narrow" w:cs="Arabic Typesetting"/>
          <w:sz w:val="20"/>
          <w:szCs w:val="20"/>
          <w:lang w:val="en-US"/>
        </w:rPr>
        <w:t>etc</w:t>
      </w:r>
      <w:proofErr w:type="spell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; </w:t>
      </w:r>
    </w:p>
    <w:p w:rsidR="009A2B05" w:rsidRPr="00AD020F" w:rsidRDefault="009A2B05" w:rsidP="009A2B05">
      <w:pPr>
        <w:pStyle w:val="PargrafodaLista"/>
        <w:numPr>
          <w:ilvl w:val="0"/>
          <w:numId w:val="3"/>
        </w:numPr>
        <w:spacing w:after="0"/>
        <w:ind w:left="851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Questions can aid us in sensitizing our students to cultural differences.</w:t>
      </w:r>
    </w:p>
    <w:p w:rsidR="009A2B05" w:rsidRPr="00AD020F" w:rsidRDefault="009A2B05" w:rsidP="009A2B05">
      <w:pPr>
        <w:pStyle w:val="PargrafodaLista"/>
        <w:numPr>
          <w:ilvl w:val="0"/>
          <w:numId w:val="3"/>
        </w:numPr>
        <w:spacing w:after="0"/>
        <w:ind w:left="851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Should be carefully guided to help </w:t>
      </w:r>
      <w:proofErr w:type="spellStart"/>
      <w:proofErr w:type="gramStart"/>
      <w:r w:rsidRPr="00AD020F">
        <w:rPr>
          <w:rFonts w:ascii="Arial Narrow" w:hAnsi="Arial Narrow" w:cs="Arabic Typesetting"/>
          <w:sz w:val="20"/>
          <w:szCs w:val="20"/>
          <w:lang w:val="en-US"/>
        </w:rPr>
        <w:t>sts</w:t>
      </w:r>
      <w:proofErr w:type="spellEnd"/>
      <w:proofErr w:type="gram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 to relate to the target value system and research personal decisions about their own values.</w:t>
      </w:r>
    </w:p>
    <w:p w:rsidR="009A2B05" w:rsidRPr="00AD020F" w:rsidRDefault="009A2B05" w:rsidP="009A2B05">
      <w:pPr>
        <w:pStyle w:val="PargrafodaLista"/>
        <w:numPr>
          <w:ilvl w:val="0"/>
          <w:numId w:val="1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Institutional – ideas, beliefs, customs, forms of organization, etc.</w:t>
      </w:r>
    </w:p>
    <w:p w:rsidR="009A2B05" w:rsidRPr="00AD020F" w:rsidRDefault="009A2B05" w:rsidP="009A2B05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Is widely applicable to the culture as the whole, but it is factual knowledge that students can usually look up on their own.</w:t>
      </w:r>
    </w:p>
    <w:p w:rsidR="009A2B05" w:rsidRPr="00AD020F" w:rsidRDefault="009A2B05" w:rsidP="009A2B05">
      <w:pPr>
        <w:spacing w:after="0"/>
        <w:rPr>
          <w:rFonts w:ascii="Arial Narrow" w:hAnsi="Arial Narrow" w:cs="Arabic Typesetting"/>
          <w:sz w:val="20"/>
          <w:szCs w:val="20"/>
          <w:lang w:val="en-US"/>
        </w:rPr>
      </w:pPr>
    </w:p>
    <w:p w:rsidR="009119C7" w:rsidRPr="00AD020F" w:rsidRDefault="009119C7" w:rsidP="00AE1CCD">
      <w:pPr>
        <w:spacing w:after="0"/>
        <w:jc w:val="center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Models for the analysis of culture</w:t>
      </w:r>
    </w:p>
    <w:p w:rsidR="00AE1CCD" w:rsidRPr="00AD020F" w:rsidRDefault="00AE1CCD" w:rsidP="009A2B05">
      <w:p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</w:p>
    <w:p w:rsidR="009119C7" w:rsidRPr="00AD020F" w:rsidRDefault="009119C7" w:rsidP="009119C7">
      <w:pPr>
        <w:pStyle w:val="PargrafodaLista"/>
        <w:numPr>
          <w:ilvl w:val="0"/>
          <w:numId w:val="4"/>
        </w:num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Books’ Key Questions</w:t>
      </w:r>
    </w:p>
    <w:p w:rsidR="008731FB" w:rsidRDefault="008731FB" w:rsidP="009119C7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>
        <w:rPr>
          <w:rFonts w:ascii="Arial Narrow" w:hAnsi="Arial Narrow" w:cs="Arabic Typesetting"/>
          <w:sz w:val="20"/>
          <w:szCs w:val="20"/>
          <w:lang w:val="en-US"/>
        </w:rPr>
        <w:t>Nelson Brooks</w:t>
      </w:r>
      <w:bookmarkStart w:id="0" w:name="_GoBack"/>
      <w:bookmarkEnd w:id="0"/>
    </w:p>
    <w:p w:rsidR="009119C7" w:rsidRPr="00AD020F" w:rsidRDefault="009119C7" w:rsidP="009119C7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The practical use of distinguishing between individual and institutional, systematic observation.</w:t>
      </w:r>
    </w:p>
    <w:p w:rsidR="009119C7" w:rsidRPr="00AD020F" w:rsidRDefault="009119C7" w:rsidP="009119C7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Sample of questions:</w:t>
      </w:r>
    </w:p>
    <w:p w:rsidR="009119C7" w:rsidRPr="00AD020F" w:rsidRDefault="009119C7" w:rsidP="009119C7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Getting the </w:t>
      </w:r>
      <w:proofErr w:type="spellStart"/>
      <w:proofErr w:type="gramStart"/>
      <w:r w:rsidRPr="00AD020F">
        <w:rPr>
          <w:rFonts w:ascii="Arial Narrow" w:hAnsi="Arial Narrow" w:cs="Arabic Typesetting"/>
          <w:sz w:val="20"/>
          <w:szCs w:val="20"/>
          <w:lang w:val="en-US"/>
        </w:rPr>
        <w:t>sts</w:t>
      </w:r>
      <w:proofErr w:type="spellEnd"/>
      <w:proofErr w:type="gram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 to ask themselves such questions concerning their own society is a good start in cultural study.</w:t>
      </w:r>
    </w:p>
    <w:p w:rsidR="009119C7" w:rsidRPr="00AD020F" w:rsidRDefault="009119C7" w:rsidP="009119C7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Be aware of cultural differences</w:t>
      </w:r>
    </w:p>
    <w:p w:rsidR="009119C7" w:rsidRPr="00AD020F" w:rsidRDefault="009119C7" w:rsidP="009119C7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Time consuming</w:t>
      </w:r>
    </w:p>
    <w:p w:rsidR="009119C7" w:rsidRPr="00AD020F" w:rsidRDefault="009119C7" w:rsidP="009119C7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Questions </w:t>
      </w:r>
      <w:proofErr w:type="spellStart"/>
      <w:proofErr w:type="gramStart"/>
      <w:r w:rsidRPr="00AD020F">
        <w:rPr>
          <w:rFonts w:ascii="Arial Narrow" w:hAnsi="Arial Narrow" w:cs="Arabic Typesetting"/>
          <w:sz w:val="20"/>
          <w:szCs w:val="20"/>
          <w:lang w:val="en-US"/>
        </w:rPr>
        <w:t>sts</w:t>
      </w:r>
      <w:proofErr w:type="spellEnd"/>
      <w:proofErr w:type="gram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 would discover outside the class</w:t>
      </w:r>
    </w:p>
    <w:p w:rsidR="00AE1CCD" w:rsidRPr="00AD020F" w:rsidRDefault="00AE1CCD" w:rsidP="00AE1CCD">
      <w:pPr>
        <w:spacing w:after="0"/>
        <w:rPr>
          <w:rFonts w:ascii="Arial Narrow" w:hAnsi="Arial Narrow" w:cs="Arabic Typesetting"/>
          <w:sz w:val="20"/>
          <w:szCs w:val="20"/>
          <w:lang w:val="en-US"/>
        </w:rPr>
      </w:pPr>
    </w:p>
    <w:p w:rsidR="009119C7" w:rsidRDefault="009119C7" w:rsidP="009119C7">
      <w:pPr>
        <w:pStyle w:val="PargrafodaLista"/>
        <w:numPr>
          <w:ilvl w:val="0"/>
          <w:numId w:val="4"/>
        </w:num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Murdock’s Seven facets</w:t>
      </w:r>
    </w:p>
    <w:p w:rsidR="008731FB" w:rsidRPr="008731FB" w:rsidRDefault="008731FB" w:rsidP="008731FB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8731FB">
        <w:rPr>
          <w:rFonts w:ascii="Arial Narrow" w:hAnsi="Arial Narrow" w:cs="Arabic Typesetting"/>
          <w:sz w:val="20"/>
          <w:szCs w:val="20"/>
          <w:lang w:val="en-US"/>
        </w:rPr>
        <w:t>George Murdock</w:t>
      </w:r>
    </w:p>
    <w:p w:rsidR="009119C7" w:rsidRPr="00AD020F" w:rsidRDefault="009119C7" w:rsidP="009119C7">
      <w:pPr>
        <w:pStyle w:val="PargrafodaLista"/>
        <w:numPr>
          <w:ilvl w:val="0"/>
          <w:numId w:val="6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A patterned activity (norm</w:t>
      </w:r>
      <w:r w:rsidR="00094C7A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– verbal/</w:t>
      </w:r>
      <w:proofErr w:type="spellStart"/>
      <w:r w:rsidR="00094C7A" w:rsidRPr="00AD020F">
        <w:rPr>
          <w:rFonts w:ascii="Arial Narrow" w:hAnsi="Arial Narrow" w:cs="Arabic Typesetting"/>
          <w:sz w:val="20"/>
          <w:szCs w:val="20"/>
          <w:lang w:val="en-US"/>
        </w:rPr>
        <w:t>implicity</w:t>
      </w:r>
      <w:proofErr w:type="spellEnd"/>
      <w:r w:rsidR="00094C7A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behavior)</w:t>
      </w:r>
    </w:p>
    <w:p w:rsidR="00094C7A" w:rsidRPr="00AD020F" w:rsidRDefault="00094C7A" w:rsidP="009119C7">
      <w:pPr>
        <w:pStyle w:val="PargrafodaLista"/>
        <w:numPr>
          <w:ilvl w:val="0"/>
          <w:numId w:val="6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The appropriateness of such an activity under certain circumstances (time/place)</w:t>
      </w:r>
    </w:p>
    <w:p w:rsidR="00094C7A" w:rsidRPr="00AD020F" w:rsidRDefault="00094C7A" w:rsidP="009119C7">
      <w:pPr>
        <w:pStyle w:val="PargrafodaLista"/>
        <w:numPr>
          <w:ilvl w:val="0"/>
          <w:numId w:val="6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The particular subject of the behavior</w:t>
      </w:r>
    </w:p>
    <w:p w:rsidR="00094C7A" w:rsidRPr="00AD020F" w:rsidRDefault="00094C7A" w:rsidP="009119C7">
      <w:pPr>
        <w:pStyle w:val="PargrafodaLista"/>
        <w:numPr>
          <w:ilvl w:val="0"/>
          <w:numId w:val="6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The object toward which the </w:t>
      </w:r>
      <w:proofErr w:type="spellStart"/>
      <w:r w:rsidRPr="00AD020F">
        <w:rPr>
          <w:rFonts w:ascii="Arial Narrow" w:hAnsi="Arial Narrow" w:cs="Arabic Typesetting"/>
          <w:sz w:val="20"/>
          <w:szCs w:val="20"/>
          <w:lang w:val="en-US"/>
        </w:rPr>
        <w:t>bhv</w:t>
      </w:r>
      <w:proofErr w:type="spell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 is directed</w:t>
      </w:r>
    </w:p>
    <w:p w:rsidR="00094C7A" w:rsidRPr="00AD020F" w:rsidRDefault="00094C7A" w:rsidP="009119C7">
      <w:pPr>
        <w:pStyle w:val="PargrafodaLista"/>
        <w:numPr>
          <w:ilvl w:val="0"/>
          <w:numId w:val="6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Some means external to both the subject and the object of the behavior</w:t>
      </w:r>
    </w:p>
    <w:p w:rsidR="00094C7A" w:rsidRPr="00AD020F" w:rsidRDefault="00094C7A" w:rsidP="009119C7">
      <w:pPr>
        <w:pStyle w:val="PargrafodaLista"/>
        <w:numPr>
          <w:ilvl w:val="0"/>
          <w:numId w:val="6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The purpose of certain activity</w:t>
      </w:r>
    </w:p>
    <w:p w:rsidR="00094C7A" w:rsidRPr="00AD020F" w:rsidRDefault="00094C7A" w:rsidP="009119C7">
      <w:pPr>
        <w:pStyle w:val="PargrafodaLista"/>
        <w:numPr>
          <w:ilvl w:val="0"/>
          <w:numId w:val="6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The result of the activity</w:t>
      </w:r>
    </w:p>
    <w:p w:rsidR="00094C7A" w:rsidRPr="00AD020F" w:rsidRDefault="00094C7A" w:rsidP="00094C7A">
      <w:pPr>
        <w:pStyle w:val="PargrafodaLista"/>
        <w:spacing w:after="0"/>
        <w:ind w:left="1080"/>
        <w:rPr>
          <w:rFonts w:ascii="Arial Narrow" w:hAnsi="Arial Narrow" w:cs="Arabic Typesetting"/>
          <w:sz w:val="20"/>
          <w:szCs w:val="20"/>
          <w:lang w:val="en-US"/>
        </w:rPr>
      </w:pPr>
      <w:proofErr w:type="gramStart"/>
      <w:r w:rsidRPr="00AD020F">
        <w:rPr>
          <w:rFonts w:ascii="Arial Narrow" w:hAnsi="Arial Narrow" w:cs="Arabic Typesetting"/>
          <w:sz w:val="20"/>
          <w:szCs w:val="20"/>
          <w:lang w:val="en-US"/>
        </w:rPr>
        <w:t>888</w:t>
      </w:r>
      <w:proofErr w:type="gram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 categories</w:t>
      </w:r>
    </w:p>
    <w:p w:rsidR="00AE1CCD" w:rsidRPr="00AD020F" w:rsidRDefault="00AE1CCD" w:rsidP="00AE1CCD">
      <w:pPr>
        <w:spacing w:after="0"/>
        <w:rPr>
          <w:rFonts w:ascii="Arial Narrow" w:hAnsi="Arial Narrow" w:cs="Arabic Typesetting"/>
          <w:sz w:val="20"/>
          <w:szCs w:val="20"/>
          <w:lang w:val="en-US"/>
        </w:rPr>
      </w:pPr>
    </w:p>
    <w:p w:rsidR="009119C7" w:rsidRPr="00AD020F" w:rsidRDefault="009119C7" w:rsidP="009119C7">
      <w:pPr>
        <w:pStyle w:val="PargrafodaLista"/>
        <w:numPr>
          <w:ilvl w:val="0"/>
          <w:numId w:val="4"/>
        </w:num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Hall’s Ten Primary Message Systems</w:t>
      </w:r>
    </w:p>
    <w:p w:rsidR="00436050" w:rsidRPr="00AD020F" w:rsidRDefault="00436050" w:rsidP="00094C7A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Edward T. Hall</w:t>
      </w:r>
    </w:p>
    <w:p w:rsidR="00094C7A" w:rsidRPr="00AD020F" w:rsidRDefault="00094C7A" w:rsidP="00094C7A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proofErr w:type="gramStart"/>
      <w:r w:rsidRPr="00AD020F">
        <w:rPr>
          <w:rFonts w:ascii="Arial Narrow" w:hAnsi="Arial Narrow" w:cs="Arabic Typesetting"/>
          <w:sz w:val="20"/>
          <w:szCs w:val="20"/>
          <w:lang w:val="en-US"/>
        </w:rPr>
        <w:t>100</w:t>
      </w:r>
      <w:proofErr w:type="gram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 categories from 10 primary message systems</w:t>
      </w:r>
    </w:p>
    <w:p w:rsidR="00094C7A" w:rsidRPr="00AD020F" w:rsidRDefault="00094C7A" w:rsidP="00094C7A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The criteria to form these 10 </w:t>
      </w:r>
      <w:proofErr w:type="spellStart"/>
      <w:r w:rsidRPr="00AD020F">
        <w:rPr>
          <w:rFonts w:ascii="Arial Narrow" w:hAnsi="Arial Narrow" w:cs="Arabic Typesetting"/>
          <w:sz w:val="20"/>
          <w:szCs w:val="20"/>
          <w:lang w:val="en-US"/>
        </w:rPr>
        <w:t>m.s</w:t>
      </w:r>
      <w:proofErr w:type="spellEnd"/>
      <w:r w:rsidRPr="00AD020F">
        <w:rPr>
          <w:rFonts w:ascii="Arial Narrow" w:hAnsi="Arial Narrow" w:cs="Arabic Typesetting"/>
          <w:sz w:val="20"/>
          <w:szCs w:val="20"/>
          <w:lang w:val="en-US"/>
        </w:rPr>
        <w:t>:</w:t>
      </w:r>
    </w:p>
    <w:p w:rsidR="00094C7A" w:rsidRPr="00AD020F" w:rsidRDefault="00094C7A" w:rsidP="00094C7A">
      <w:pPr>
        <w:pStyle w:val="PargrafodaLista"/>
        <w:numPr>
          <w:ilvl w:val="0"/>
          <w:numId w:val="7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Rooted in a biological activity widely shared with other advanced living forms.</w:t>
      </w:r>
    </w:p>
    <w:p w:rsidR="00094C7A" w:rsidRPr="00AD020F" w:rsidRDefault="00094C7A" w:rsidP="00094C7A">
      <w:pPr>
        <w:pStyle w:val="PargrafodaLista"/>
        <w:numPr>
          <w:ilvl w:val="0"/>
          <w:numId w:val="7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Capable of analysis in its own terms without references to the other systems and so organized that it contains isolated components that can be built up into </w:t>
      </w:r>
      <w:proofErr w:type="gramStart"/>
      <w:r w:rsidRPr="00AD020F">
        <w:rPr>
          <w:rFonts w:ascii="Arial Narrow" w:hAnsi="Arial Narrow" w:cs="Arabic Typesetting"/>
          <w:sz w:val="20"/>
          <w:szCs w:val="20"/>
          <w:lang w:val="en-US"/>
        </w:rPr>
        <w:t>more complex units</w:t>
      </w:r>
      <w:proofErr w:type="gramEnd"/>
      <w:r w:rsidRPr="00AD020F">
        <w:rPr>
          <w:rFonts w:ascii="Arial Narrow" w:hAnsi="Arial Narrow" w:cs="Arabic Typesetting"/>
          <w:sz w:val="20"/>
          <w:szCs w:val="20"/>
          <w:lang w:val="en-US"/>
        </w:rPr>
        <w:t>.</w:t>
      </w:r>
    </w:p>
    <w:p w:rsidR="00094C7A" w:rsidRPr="00AD020F" w:rsidRDefault="00094C7A" w:rsidP="00094C7A">
      <w:pPr>
        <w:pStyle w:val="PargrafodaLista"/>
        <w:numPr>
          <w:ilvl w:val="0"/>
          <w:numId w:val="7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So constituted that it reflects all the rest of culture and </w:t>
      </w:r>
      <w:proofErr w:type="gramStart"/>
      <w:r w:rsidRPr="00AD020F">
        <w:rPr>
          <w:rFonts w:ascii="Arial Narrow" w:hAnsi="Arial Narrow" w:cs="Arabic Typesetting"/>
          <w:sz w:val="20"/>
          <w:szCs w:val="20"/>
          <w:lang w:val="en-US"/>
        </w:rPr>
        <w:t>is reflected</w:t>
      </w:r>
      <w:proofErr w:type="gram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 in the rest of culture.</w:t>
      </w:r>
    </w:p>
    <w:p w:rsidR="00094C7A" w:rsidRPr="00AD020F" w:rsidRDefault="00094C7A" w:rsidP="00094C7A">
      <w:pPr>
        <w:spacing w:after="0"/>
        <w:ind w:left="72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The Primary Message System are:</w:t>
      </w:r>
    </w:p>
    <w:p w:rsidR="00094C7A" w:rsidRPr="00AD020F" w:rsidRDefault="00094C7A" w:rsidP="00094C7A">
      <w:pPr>
        <w:pStyle w:val="PargrafodaLista"/>
        <w:numPr>
          <w:ilvl w:val="0"/>
          <w:numId w:val="8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Interaction</w:t>
      </w:r>
      <w:r w:rsidR="00DA09AF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– characteristic of all life;</w:t>
      </w:r>
    </w:p>
    <w:p w:rsidR="00094C7A" w:rsidRPr="00AD020F" w:rsidRDefault="00094C7A" w:rsidP="00094C7A">
      <w:pPr>
        <w:pStyle w:val="PargrafodaLista"/>
        <w:numPr>
          <w:ilvl w:val="0"/>
          <w:numId w:val="8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Association</w:t>
      </w:r>
      <w:r w:rsidR="00DA09AF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– joint of two cells (basis for structuring society);</w:t>
      </w:r>
    </w:p>
    <w:p w:rsidR="00094C7A" w:rsidRPr="00AD020F" w:rsidRDefault="00094C7A" w:rsidP="00094C7A">
      <w:pPr>
        <w:pStyle w:val="PargrafodaLista"/>
        <w:numPr>
          <w:ilvl w:val="0"/>
          <w:numId w:val="8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Subsistence</w:t>
      </w:r>
      <w:r w:rsidR="00DA09AF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– nutritional requirements and the way in which these are met in a particular society;</w:t>
      </w:r>
    </w:p>
    <w:p w:rsidR="00094C7A" w:rsidRPr="00AD020F" w:rsidRDefault="00094C7A" w:rsidP="00094C7A">
      <w:pPr>
        <w:pStyle w:val="PargrafodaLista"/>
        <w:numPr>
          <w:ilvl w:val="0"/>
          <w:numId w:val="8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Bisexuality</w:t>
      </w:r>
      <w:r w:rsidR="00DA09AF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– the answer to the need of a mixed genetic background;</w:t>
      </w:r>
    </w:p>
    <w:p w:rsidR="00094C7A" w:rsidRPr="00AD020F" w:rsidRDefault="00094C7A" w:rsidP="00094C7A">
      <w:pPr>
        <w:pStyle w:val="PargrafodaLista"/>
        <w:numPr>
          <w:ilvl w:val="0"/>
          <w:numId w:val="8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Territoriality</w:t>
      </w:r>
      <w:r w:rsidR="00DA09AF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– space; </w:t>
      </w:r>
    </w:p>
    <w:p w:rsidR="00094C7A" w:rsidRPr="00AD020F" w:rsidRDefault="00094C7A" w:rsidP="00094C7A">
      <w:pPr>
        <w:pStyle w:val="PargrafodaLista"/>
        <w:numPr>
          <w:ilvl w:val="0"/>
          <w:numId w:val="8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Temporality</w:t>
      </w:r>
      <w:r w:rsidR="00DA09AF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– time; (help to define oneself)</w:t>
      </w:r>
    </w:p>
    <w:p w:rsidR="00094C7A" w:rsidRPr="00AD020F" w:rsidRDefault="00436050" w:rsidP="00094C7A">
      <w:pPr>
        <w:pStyle w:val="PargrafodaLista"/>
        <w:numPr>
          <w:ilvl w:val="0"/>
          <w:numId w:val="8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Learning</w:t>
      </w:r>
      <w:r w:rsidR="00DA09AF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– adaptive mechanism;</w:t>
      </w:r>
    </w:p>
    <w:p w:rsidR="00436050" w:rsidRPr="00AD020F" w:rsidRDefault="00436050" w:rsidP="00094C7A">
      <w:pPr>
        <w:pStyle w:val="PargrafodaLista"/>
        <w:numPr>
          <w:ilvl w:val="0"/>
          <w:numId w:val="8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Play</w:t>
      </w:r>
      <w:r w:rsidR="00DA09AF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– humor;</w:t>
      </w:r>
    </w:p>
    <w:p w:rsidR="00436050" w:rsidRPr="00AD020F" w:rsidRDefault="00436050" w:rsidP="00094C7A">
      <w:pPr>
        <w:pStyle w:val="PargrafodaLista"/>
        <w:numPr>
          <w:ilvl w:val="0"/>
          <w:numId w:val="8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Defense</w:t>
      </w:r>
      <w:r w:rsidR="00DA09AF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– religion, war, law enforcement, and medicine;</w:t>
      </w:r>
    </w:p>
    <w:p w:rsidR="00436050" w:rsidRPr="00AD020F" w:rsidRDefault="00436050" w:rsidP="00094C7A">
      <w:pPr>
        <w:pStyle w:val="PargrafodaLista"/>
        <w:numPr>
          <w:ilvl w:val="0"/>
          <w:numId w:val="8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Exploitation</w:t>
      </w:r>
      <w:r w:rsidR="00DA09AF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– the extension man makes of his body to utilize the environment.</w:t>
      </w:r>
    </w:p>
    <w:p w:rsidR="00436050" w:rsidRPr="00AD020F" w:rsidRDefault="00DA09AF" w:rsidP="00436050">
      <w:pPr>
        <w:pStyle w:val="PargrafodaLista"/>
        <w:spacing w:after="0"/>
        <w:ind w:left="108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Map of culture (the evolution of culture) – comprehensive and comparative view of their native and target culture (most contrastive areas)</w:t>
      </w:r>
    </w:p>
    <w:p w:rsidR="00DA09AF" w:rsidRPr="00AD020F" w:rsidRDefault="00DA09AF" w:rsidP="00436050">
      <w:pPr>
        <w:pStyle w:val="PargrafodaLista"/>
        <w:spacing w:after="0"/>
        <w:ind w:left="1080"/>
        <w:rPr>
          <w:rFonts w:ascii="Arial Narrow" w:hAnsi="Arial Narrow" w:cs="Arabic Typesetting"/>
          <w:sz w:val="20"/>
          <w:szCs w:val="20"/>
          <w:lang w:val="en-US"/>
        </w:rPr>
      </w:pPr>
    </w:p>
    <w:p w:rsidR="009119C7" w:rsidRPr="00AD020F" w:rsidRDefault="009119C7" w:rsidP="009119C7">
      <w:pPr>
        <w:pStyle w:val="PargrafodaLista"/>
        <w:numPr>
          <w:ilvl w:val="0"/>
          <w:numId w:val="4"/>
        </w:num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Taylor and Sorenson’s Model</w:t>
      </w:r>
    </w:p>
    <w:p w:rsidR="00701408" w:rsidRPr="00AD020F" w:rsidRDefault="00701408" w:rsidP="00701408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Darrel Taylor and John Sorenson</w:t>
      </w:r>
    </w:p>
    <w:p w:rsidR="00701408" w:rsidRPr="00AD020F" w:rsidRDefault="00701408" w:rsidP="00701408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Culture capsules</w:t>
      </w:r>
    </w:p>
    <w:p w:rsidR="00701408" w:rsidRPr="00AD020F" w:rsidRDefault="00701408" w:rsidP="00701408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Analyzing one element at a time the </w:t>
      </w:r>
      <w:proofErr w:type="spellStart"/>
      <w:r w:rsidRPr="00AD020F">
        <w:rPr>
          <w:rFonts w:ascii="Arial Narrow" w:hAnsi="Arial Narrow" w:cs="Arabic Typesetting"/>
          <w:sz w:val="20"/>
          <w:szCs w:val="20"/>
          <w:lang w:val="en-US"/>
        </w:rPr>
        <w:t>st</w:t>
      </w:r>
      <w:proofErr w:type="spell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 derives unified picture.</w:t>
      </w:r>
    </w:p>
    <w:p w:rsidR="00701408" w:rsidRPr="00AD020F" w:rsidRDefault="00701408" w:rsidP="00701408">
      <w:pPr>
        <w:pStyle w:val="PargrafodaLista"/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Categories:</w:t>
      </w:r>
    </w:p>
    <w:p w:rsidR="00701408" w:rsidRPr="00AD020F" w:rsidRDefault="00701408" w:rsidP="00701408">
      <w:pPr>
        <w:pStyle w:val="PargrafodaLista"/>
        <w:numPr>
          <w:ilvl w:val="0"/>
          <w:numId w:val="9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Technology</w:t>
      </w:r>
    </w:p>
    <w:p w:rsidR="00701408" w:rsidRPr="00AD020F" w:rsidRDefault="00701408" w:rsidP="00701408">
      <w:pPr>
        <w:pStyle w:val="PargrafodaLista"/>
        <w:numPr>
          <w:ilvl w:val="0"/>
          <w:numId w:val="9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Economy</w:t>
      </w:r>
    </w:p>
    <w:p w:rsidR="00701408" w:rsidRPr="00AD020F" w:rsidRDefault="00701408" w:rsidP="00701408">
      <w:pPr>
        <w:pStyle w:val="PargrafodaLista"/>
        <w:numPr>
          <w:ilvl w:val="0"/>
          <w:numId w:val="9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lastRenderedPageBreak/>
        <w:t>Social organization</w:t>
      </w:r>
    </w:p>
    <w:p w:rsidR="00701408" w:rsidRPr="00AD020F" w:rsidRDefault="00701408" w:rsidP="00701408">
      <w:pPr>
        <w:pStyle w:val="PargrafodaLista"/>
        <w:numPr>
          <w:ilvl w:val="0"/>
          <w:numId w:val="9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Political organization</w:t>
      </w:r>
    </w:p>
    <w:p w:rsidR="00701408" w:rsidRPr="00AD020F" w:rsidRDefault="00701408" w:rsidP="00701408">
      <w:pPr>
        <w:pStyle w:val="PargrafodaLista"/>
        <w:numPr>
          <w:ilvl w:val="0"/>
          <w:numId w:val="9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World view (religion and philosophy)</w:t>
      </w:r>
    </w:p>
    <w:p w:rsidR="00701408" w:rsidRPr="00AD020F" w:rsidRDefault="00701408" w:rsidP="00701408">
      <w:pPr>
        <w:pStyle w:val="PargrafodaLista"/>
        <w:numPr>
          <w:ilvl w:val="0"/>
          <w:numId w:val="9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Esthetics</w:t>
      </w:r>
    </w:p>
    <w:p w:rsidR="00701408" w:rsidRPr="00AD020F" w:rsidRDefault="00701408" w:rsidP="00701408">
      <w:pPr>
        <w:pStyle w:val="PargrafodaLista"/>
        <w:numPr>
          <w:ilvl w:val="0"/>
          <w:numId w:val="9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Education</w:t>
      </w:r>
    </w:p>
    <w:p w:rsidR="00701408" w:rsidRPr="00AD020F" w:rsidRDefault="00701408" w:rsidP="00701408">
      <w:pPr>
        <w:pStyle w:val="PargrafodaLista"/>
        <w:spacing w:after="0"/>
        <w:ind w:left="108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The order is important – starts with concrete and proceeds to </w:t>
      </w:r>
      <w:proofErr w:type="gramStart"/>
      <w:r w:rsidRPr="00AD020F">
        <w:rPr>
          <w:rFonts w:ascii="Arial Narrow" w:hAnsi="Arial Narrow" w:cs="Arabic Typesetting"/>
          <w:sz w:val="20"/>
          <w:szCs w:val="20"/>
          <w:lang w:val="en-US"/>
        </w:rPr>
        <w:t>more abstract considerations</w:t>
      </w:r>
      <w:proofErr w:type="gramEnd"/>
      <w:r w:rsidRPr="00AD020F">
        <w:rPr>
          <w:rFonts w:ascii="Arial Narrow" w:hAnsi="Arial Narrow" w:cs="Arabic Typesetting"/>
          <w:sz w:val="20"/>
          <w:szCs w:val="20"/>
          <w:lang w:val="en-US"/>
        </w:rPr>
        <w:t>.</w:t>
      </w:r>
    </w:p>
    <w:p w:rsidR="00701408" w:rsidRPr="00AD020F" w:rsidRDefault="00701408" w:rsidP="00701408">
      <w:pPr>
        <w:pStyle w:val="PargrafodaLista"/>
        <w:spacing w:after="0"/>
        <w:ind w:left="108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Subcultural categories:</w:t>
      </w:r>
    </w:p>
    <w:p w:rsidR="00701408" w:rsidRPr="00AD020F" w:rsidRDefault="00701408" w:rsidP="00701408">
      <w:pPr>
        <w:pStyle w:val="PargrafodaLista"/>
        <w:numPr>
          <w:ilvl w:val="0"/>
          <w:numId w:val="10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Biological elements</w:t>
      </w:r>
    </w:p>
    <w:p w:rsidR="00701408" w:rsidRPr="00AD020F" w:rsidRDefault="00701408" w:rsidP="00701408">
      <w:pPr>
        <w:pStyle w:val="PargrafodaLista"/>
        <w:numPr>
          <w:ilvl w:val="0"/>
          <w:numId w:val="10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Geographical elements</w:t>
      </w:r>
    </w:p>
    <w:p w:rsidR="00701408" w:rsidRPr="00AD020F" w:rsidRDefault="00701408" w:rsidP="00701408">
      <w:pPr>
        <w:pStyle w:val="PargrafodaLista"/>
        <w:numPr>
          <w:ilvl w:val="0"/>
          <w:numId w:val="10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Historical elements</w:t>
      </w:r>
    </w:p>
    <w:p w:rsidR="00701408" w:rsidRPr="00AD020F" w:rsidRDefault="00701408" w:rsidP="00701408">
      <w:pPr>
        <w:spacing w:after="0"/>
        <w:ind w:left="705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* Based on Mexican culture</w:t>
      </w:r>
    </w:p>
    <w:p w:rsidR="00701408" w:rsidRPr="00AD020F" w:rsidRDefault="00701408" w:rsidP="00701408">
      <w:pPr>
        <w:spacing w:after="0"/>
        <w:ind w:left="705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* The categories </w:t>
      </w:r>
      <w:proofErr w:type="gramStart"/>
      <w:r w:rsidRPr="00AD020F">
        <w:rPr>
          <w:rFonts w:ascii="Arial Narrow" w:hAnsi="Arial Narrow" w:cs="Arabic Typesetting"/>
          <w:sz w:val="20"/>
          <w:szCs w:val="20"/>
          <w:lang w:val="en-US"/>
        </w:rPr>
        <w:t>are subdivided</w:t>
      </w:r>
      <w:proofErr w:type="gram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 into precise topics (easier of gathering)</w:t>
      </w:r>
    </w:p>
    <w:p w:rsidR="00701408" w:rsidRPr="00AD020F" w:rsidRDefault="00701408" w:rsidP="00701408">
      <w:pPr>
        <w:spacing w:after="0"/>
        <w:ind w:left="705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Example</w:t>
      </w:r>
    </w:p>
    <w:p w:rsidR="00AE1CCD" w:rsidRPr="00AD020F" w:rsidRDefault="00AE1CCD" w:rsidP="00AE1CCD">
      <w:pPr>
        <w:spacing w:after="0"/>
        <w:rPr>
          <w:rFonts w:ascii="Arial Narrow" w:hAnsi="Arial Narrow" w:cs="Arabic Typesetting"/>
          <w:sz w:val="20"/>
          <w:szCs w:val="20"/>
          <w:lang w:val="en-US"/>
        </w:rPr>
      </w:pPr>
    </w:p>
    <w:p w:rsidR="009119C7" w:rsidRPr="00AD020F" w:rsidRDefault="009119C7" w:rsidP="009119C7">
      <w:pPr>
        <w:pStyle w:val="PargrafodaLista"/>
        <w:numPr>
          <w:ilvl w:val="0"/>
          <w:numId w:val="4"/>
        </w:num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proofErr w:type="spellStart"/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Nostrand’s</w:t>
      </w:r>
      <w:proofErr w:type="spellEnd"/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 xml:space="preserve"> Emergent Model</w:t>
      </w:r>
    </w:p>
    <w:p w:rsidR="009119C7" w:rsidRPr="00AD020F" w:rsidRDefault="00701408" w:rsidP="00701408">
      <w:pPr>
        <w:spacing w:after="0"/>
        <w:ind w:left="360" w:firstLine="348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Howard Lee (</w:t>
      </w:r>
      <w:proofErr w:type="spellStart"/>
      <w:r w:rsidRPr="00AD020F">
        <w:rPr>
          <w:rFonts w:ascii="Arial Narrow" w:hAnsi="Arial Narrow" w:cs="Arabic Typesetting"/>
          <w:sz w:val="20"/>
          <w:szCs w:val="20"/>
          <w:lang w:val="en-US"/>
        </w:rPr>
        <w:t>Nostrand’s</w:t>
      </w:r>
      <w:proofErr w:type="spell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 Emergent Model)</w:t>
      </w:r>
    </w:p>
    <w:p w:rsidR="00701408" w:rsidRPr="00AD020F" w:rsidRDefault="00701408" w:rsidP="00701408">
      <w:pPr>
        <w:spacing w:after="0"/>
        <w:ind w:left="360" w:firstLine="348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* Feelings, beliefs, and thoughts process</w:t>
      </w:r>
    </w:p>
    <w:p w:rsidR="00701408" w:rsidRPr="00AD020F" w:rsidRDefault="00701408" w:rsidP="00701408">
      <w:pPr>
        <w:spacing w:after="0"/>
        <w:ind w:left="360" w:firstLine="348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* Certain ingredients are characteristics of a culture member’s behavior</w:t>
      </w:r>
    </w:p>
    <w:p w:rsidR="00701408" w:rsidRPr="00AD020F" w:rsidRDefault="00701408" w:rsidP="00701408">
      <w:pPr>
        <w:spacing w:after="0"/>
        <w:ind w:left="360" w:firstLine="348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* Procedure – combine: experience of people way of life X descriptive knowledge about the people = the resuming study is an examined experience of the target culture.</w:t>
      </w:r>
    </w:p>
    <w:p w:rsidR="00701408" w:rsidRPr="00AD020F" w:rsidRDefault="00AE1CCD" w:rsidP="00701408">
      <w:pPr>
        <w:spacing w:after="0"/>
        <w:ind w:left="360" w:firstLine="348"/>
        <w:rPr>
          <w:rFonts w:ascii="Arial Narrow" w:hAnsi="Arial Narrow" w:cs="Arabic Typesetting"/>
          <w:sz w:val="20"/>
          <w:szCs w:val="20"/>
          <w:lang w:val="en-US"/>
        </w:rPr>
      </w:pPr>
      <w:proofErr w:type="gramStart"/>
      <w:r w:rsidRPr="00AD020F">
        <w:rPr>
          <w:rFonts w:ascii="Arial Narrow" w:hAnsi="Arial Narrow" w:cs="Arabic Typesetting"/>
          <w:sz w:val="20"/>
          <w:szCs w:val="20"/>
          <w:lang w:val="en-US"/>
        </w:rPr>
        <w:t>4</w:t>
      </w:r>
      <w:proofErr w:type="gram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 levels of societal organization:</w:t>
      </w:r>
    </w:p>
    <w:p w:rsidR="00AE1CCD" w:rsidRPr="00AD020F" w:rsidRDefault="00AE1CCD" w:rsidP="00AE1CCD">
      <w:pPr>
        <w:pStyle w:val="PargrafodaLista"/>
        <w:numPr>
          <w:ilvl w:val="0"/>
          <w:numId w:val="11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The human organism (personality)</w:t>
      </w:r>
    </w:p>
    <w:p w:rsidR="00AE1CCD" w:rsidRPr="00AD020F" w:rsidRDefault="00AE1CCD" w:rsidP="00AE1CCD">
      <w:pPr>
        <w:pStyle w:val="PargrafodaLista"/>
        <w:numPr>
          <w:ilvl w:val="0"/>
          <w:numId w:val="11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Social </w:t>
      </w:r>
      <w:proofErr w:type="spellStart"/>
      <w:r w:rsidRPr="00AD020F">
        <w:rPr>
          <w:rFonts w:ascii="Arial Narrow" w:hAnsi="Arial Narrow" w:cs="Arabic Typesetting"/>
          <w:sz w:val="20"/>
          <w:szCs w:val="20"/>
          <w:lang w:val="en-US"/>
        </w:rPr>
        <w:t>realtions</w:t>
      </w:r>
      <w:proofErr w:type="spellEnd"/>
    </w:p>
    <w:p w:rsidR="00AE1CCD" w:rsidRPr="00AD020F" w:rsidRDefault="00AE1CCD" w:rsidP="00AE1CCD">
      <w:pPr>
        <w:pStyle w:val="PargrafodaLista"/>
        <w:numPr>
          <w:ilvl w:val="0"/>
          <w:numId w:val="11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Culture patterns </w:t>
      </w:r>
    </w:p>
    <w:p w:rsidR="00AE1CCD" w:rsidRPr="00AD020F" w:rsidRDefault="00AE1CCD" w:rsidP="00AE1CCD">
      <w:pPr>
        <w:pStyle w:val="PargrafodaLista"/>
        <w:numPr>
          <w:ilvl w:val="0"/>
          <w:numId w:val="11"/>
        </w:num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Ecology</w:t>
      </w:r>
    </w:p>
    <w:p w:rsidR="00AE1CCD" w:rsidRPr="00AD020F" w:rsidRDefault="00AE1CCD" w:rsidP="00AE1CCD">
      <w:pPr>
        <w:spacing w:after="0"/>
        <w:ind w:left="708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* Emphasized </w:t>
      </w:r>
      <w:proofErr w:type="gramStart"/>
      <w:r w:rsidRPr="00AD020F">
        <w:rPr>
          <w:rFonts w:ascii="Arial Narrow" w:hAnsi="Arial Narrow" w:cs="Arabic Typesetting"/>
          <w:sz w:val="20"/>
          <w:szCs w:val="20"/>
          <w:lang w:val="en-US"/>
        </w:rPr>
        <w:t>3</w:t>
      </w:r>
      <w:proofErr w:type="gram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 cultural elements: values, traits and world view as concrete manifestations;</w:t>
      </w:r>
    </w:p>
    <w:p w:rsidR="00AE1CCD" w:rsidRPr="00AD020F" w:rsidRDefault="00AE1CCD" w:rsidP="00AE1CCD">
      <w:pPr>
        <w:spacing w:after="0"/>
        <w:ind w:left="708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Every culture has 12 themes (no more than that)</w:t>
      </w:r>
    </w:p>
    <w:p w:rsidR="00AE1CCD" w:rsidRPr="00AD020F" w:rsidRDefault="00AE1CCD" w:rsidP="00AE1CCD">
      <w:pPr>
        <w:spacing w:after="0"/>
        <w:ind w:left="708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>Example</w:t>
      </w:r>
    </w:p>
    <w:p w:rsidR="00AE1CCD" w:rsidRPr="00AD020F" w:rsidRDefault="00AE1CCD" w:rsidP="00AE1CCD">
      <w:p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</w:p>
    <w:p w:rsidR="00AE1CCD" w:rsidRPr="00AD020F" w:rsidRDefault="00AE1CCD" w:rsidP="00AE1CCD">
      <w:p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Conclusion</w:t>
      </w:r>
    </w:p>
    <w:p w:rsidR="00AE1CCD" w:rsidRPr="00AD020F" w:rsidRDefault="00AE1CCD" w:rsidP="00AE1CCD">
      <w:p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Models offer an opportunity for culture study (systematic, comparative, comprehensive manner). They show the integrative aspect of culture. They cut across cultural boundaries (they </w:t>
      </w:r>
      <w:proofErr w:type="gramStart"/>
      <w:r w:rsidRPr="00AD020F">
        <w:rPr>
          <w:rFonts w:ascii="Arial Narrow" w:hAnsi="Arial Narrow" w:cs="Arabic Typesetting"/>
          <w:sz w:val="20"/>
          <w:szCs w:val="20"/>
          <w:lang w:val="en-US"/>
        </w:rPr>
        <w:t>can be applied</w:t>
      </w:r>
      <w:proofErr w:type="gram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 to any culture). They cut across time barriers. </w:t>
      </w:r>
      <w:proofErr w:type="gramStart"/>
      <w:r w:rsidRPr="00AD020F">
        <w:rPr>
          <w:rFonts w:ascii="Arial Narrow" w:hAnsi="Arial Narrow" w:cs="Arabic Typesetting"/>
          <w:sz w:val="20"/>
          <w:szCs w:val="20"/>
          <w:lang w:val="en-US"/>
        </w:rPr>
        <w:t>new</w:t>
      </w:r>
      <w:proofErr w:type="gram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 changing data. </w:t>
      </w:r>
      <w:proofErr w:type="spellStart"/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>Empity</w:t>
      </w:r>
      <w:proofErr w:type="spellEnd"/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taxonomy (need to be filled for each culture) (?)</w:t>
      </w:r>
    </w:p>
    <w:p w:rsidR="00AE1CCD" w:rsidRPr="00AD020F" w:rsidRDefault="00AE1CCD" w:rsidP="00AE1CCD">
      <w:pPr>
        <w:spacing w:after="0"/>
        <w:rPr>
          <w:rFonts w:ascii="Arial Narrow" w:hAnsi="Arial Narrow" w:cs="Arabic Typesetting"/>
          <w:sz w:val="20"/>
          <w:szCs w:val="20"/>
          <w:lang w:val="en-US"/>
        </w:rPr>
      </w:pPr>
    </w:p>
    <w:p w:rsidR="009119C7" w:rsidRPr="00AD020F" w:rsidRDefault="009119C7" w:rsidP="009119C7">
      <w:p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Technique for cultural awareness</w:t>
      </w:r>
    </w:p>
    <w:p w:rsidR="009119C7" w:rsidRPr="00AD020F" w:rsidRDefault="009119C7" w:rsidP="009119C7">
      <w:pPr>
        <w:pStyle w:val="PargrafodaLista"/>
        <w:numPr>
          <w:ilvl w:val="0"/>
          <w:numId w:val="5"/>
        </w:num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Comparison method</w:t>
      </w:r>
      <w:r w:rsidR="006C6287" w:rsidRPr="00AD020F">
        <w:rPr>
          <w:rFonts w:ascii="Arial Narrow" w:hAnsi="Arial Narrow" w:cs="Arabic Typesetting"/>
          <w:b/>
          <w:sz w:val="20"/>
          <w:szCs w:val="20"/>
          <w:lang w:val="en-US"/>
        </w:rPr>
        <w:t xml:space="preserve"> – </w:t>
      </w:r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 xml:space="preserve">target culture X </w:t>
      </w:r>
      <w:proofErr w:type="spellStart"/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>sts</w:t>
      </w:r>
      <w:proofErr w:type="spellEnd"/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culture (problems)</w:t>
      </w:r>
    </w:p>
    <w:p w:rsidR="009119C7" w:rsidRPr="00AD020F" w:rsidRDefault="009119C7" w:rsidP="009119C7">
      <w:pPr>
        <w:pStyle w:val="PargrafodaLista"/>
        <w:numPr>
          <w:ilvl w:val="0"/>
          <w:numId w:val="5"/>
        </w:num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Culture assimilators</w:t>
      </w:r>
      <w:r w:rsidR="006C6287" w:rsidRPr="00AD020F">
        <w:rPr>
          <w:rFonts w:ascii="Arial Narrow" w:hAnsi="Arial Narrow" w:cs="Arabic Typesetting"/>
          <w:b/>
          <w:sz w:val="20"/>
          <w:szCs w:val="20"/>
          <w:lang w:val="en-US"/>
        </w:rPr>
        <w:t xml:space="preserve"> – </w:t>
      </w:r>
      <w:proofErr w:type="spellStart"/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>crosscultural</w:t>
      </w:r>
      <w:proofErr w:type="spellEnd"/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interaction misunderstood (incident) – </w:t>
      </w:r>
      <w:proofErr w:type="gramStart"/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>4</w:t>
      </w:r>
      <w:proofErr w:type="gramEnd"/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explanations (select 1) if it’s wrong they will seek for further information until to get the correct conclusion.</w:t>
      </w:r>
    </w:p>
    <w:p w:rsidR="009119C7" w:rsidRPr="00AD020F" w:rsidRDefault="009119C7" w:rsidP="009119C7">
      <w:pPr>
        <w:pStyle w:val="PargrafodaLista"/>
        <w:numPr>
          <w:ilvl w:val="0"/>
          <w:numId w:val="5"/>
        </w:num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Culture capsule</w:t>
      </w:r>
      <w:r w:rsidR="006C6287" w:rsidRPr="00AD020F">
        <w:rPr>
          <w:rFonts w:ascii="Arial Narrow" w:hAnsi="Arial Narrow" w:cs="Arabic Typesetting"/>
          <w:b/>
          <w:sz w:val="20"/>
          <w:szCs w:val="20"/>
          <w:lang w:val="en-US"/>
        </w:rPr>
        <w:t xml:space="preserve"> – </w:t>
      </w:r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>Brief presentation showing a difference (+ visual) – questions for discussion.</w:t>
      </w:r>
    </w:p>
    <w:p w:rsidR="009119C7" w:rsidRPr="00AD020F" w:rsidRDefault="009119C7" w:rsidP="009119C7">
      <w:pPr>
        <w:pStyle w:val="PargrafodaLista"/>
        <w:numPr>
          <w:ilvl w:val="0"/>
          <w:numId w:val="5"/>
        </w:num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Drama</w:t>
      </w:r>
      <w:r w:rsidR="006C6287" w:rsidRPr="00AD020F">
        <w:rPr>
          <w:rFonts w:ascii="Arial Narrow" w:hAnsi="Arial Narrow" w:cs="Arabic Typesetting"/>
          <w:b/>
          <w:sz w:val="20"/>
          <w:szCs w:val="20"/>
          <w:lang w:val="en-US"/>
        </w:rPr>
        <w:t xml:space="preserve"> – </w:t>
      </w:r>
      <w:proofErr w:type="spellStart"/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>crosscultural</w:t>
      </w:r>
      <w:proofErr w:type="spellEnd"/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misunderstandings – members act out short scenes (misinterpretation of the target culture) – final scene to clarify the misunderstanding.</w:t>
      </w:r>
    </w:p>
    <w:p w:rsidR="009119C7" w:rsidRPr="00AD020F" w:rsidRDefault="009119C7" w:rsidP="009119C7">
      <w:pPr>
        <w:pStyle w:val="PargrafodaLista"/>
        <w:numPr>
          <w:ilvl w:val="0"/>
          <w:numId w:val="5"/>
        </w:num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proofErr w:type="spellStart"/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Audiomotor</w:t>
      </w:r>
      <w:proofErr w:type="spellEnd"/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 xml:space="preserve"> unit or Total Physical Response</w:t>
      </w:r>
      <w:r w:rsidR="006C6287" w:rsidRPr="00AD020F">
        <w:rPr>
          <w:rFonts w:ascii="Arial Narrow" w:hAnsi="Arial Narrow" w:cs="Arabic Typesetting"/>
          <w:b/>
          <w:sz w:val="20"/>
          <w:szCs w:val="20"/>
          <w:lang w:val="en-US"/>
        </w:rPr>
        <w:t xml:space="preserve"> – </w:t>
      </w:r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 xml:space="preserve">list of oral commands which </w:t>
      </w:r>
      <w:proofErr w:type="spellStart"/>
      <w:proofErr w:type="gramStart"/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>sts</w:t>
      </w:r>
      <w:proofErr w:type="spellEnd"/>
      <w:proofErr w:type="gramEnd"/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respond. (causes a cultural experience)</w:t>
      </w:r>
    </w:p>
    <w:p w:rsidR="009119C7" w:rsidRPr="00AD020F" w:rsidRDefault="009119C7" w:rsidP="009119C7">
      <w:pPr>
        <w:pStyle w:val="PargrafodaLista"/>
        <w:numPr>
          <w:ilvl w:val="0"/>
          <w:numId w:val="5"/>
        </w:num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Newspaper</w:t>
      </w:r>
      <w:r w:rsidR="006C6287" w:rsidRPr="00AD020F">
        <w:rPr>
          <w:rFonts w:ascii="Arial Narrow" w:hAnsi="Arial Narrow" w:cs="Arabic Typesetting"/>
          <w:b/>
          <w:sz w:val="20"/>
          <w:szCs w:val="20"/>
          <w:lang w:val="en-US"/>
        </w:rPr>
        <w:t xml:space="preserve"> – </w:t>
      </w:r>
      <w:r w:rsidR="006C6287" w:rsidRPr="00AD020F">
        <w:rPr>
          <w:rFonts w:ascii="Arial Narrow" w:hAnsi="Arial Narrow" w:cs="Arabic Typesetting"/>
          <w:sz w:val="20"/>
          <w:szCs w:val="20"/>
          <w:lang w:val="en-US"/>
        </w:rPr>
        <w:t>compare an item in the foreign newspaper with is equivalent in their newspapers. Examples.</w:t>
      </w:r>
    </w:p>
    <w:p w:rsidR="009119C7" w:rsidRPr="00AD020F" w:rsidRDefault="009119C7" w:rsidP="009119C7">
      <w:pPr>
        <w:pStyle w:val="PargrafodaLista"/>
        <w:numPr>
          <w:ilvl w:val="0"/>
          <w:numId w:val="5"/>
        </w:num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Projected media</w:t>
      </w:r>
      <w:r w:rsidR="006C6287" w:rsidRPr="00AD020F">
        <w:rPr>
          <w:rFonts w:ascii="Arial Narrow" w:hAnsi="Arial Narrow" w:cs="Arabic Typesetting"/>
          <w:b/>
          <w:sz w:val="20"/>
          <w:szCs w:val="20"/>
          <w:lang w:val="en-US"/>
        </w:rPr>
        <w:t xml:space="preserve"> </w:t>
      </w:r>
      <w:r w:rsidR="00AD020F" w:rsidRPr="00AD020F">
        <w:rPr>
          <w:rFonts w:ascii="Arial Narrow" w:hAnsi="Arial Narrow" w:cs="Arabic Typesetting"/>
          <w:b/>
          <w:sz w:val="20"/>
          <w:szCs w:val="20"/>
          <w:lang w:val="en-US"/>
        </w:rPr>
        <w:t>–</w:t>
      </w:r>
      <w:r w:rsidR="006C6287" w:rsidRPr="00AD020F">
        <w:rPr>
          <w:rFonts w:ascii="Arial Narrow" w:hAnsi="Arial Narrow" w:cs="Arabic Typesetting"/>
          <w:b/>
          <w:sz w:val="20"/>
          <w:szCs w:val="20"/>
          <w:lang w:val="en-US"/>
        </w:rPr>
        <w:t xml:space="preserve"> </w:t>
      </w:r>
      <w:r w:rsidR="00AD020F" w:rsidRPr="00AD020F">
        <w:rPr>
          <w:rFonts w:ascii="Arial Narrow" w:hAnsi="Arial Narrow" w:cs="Arabic Typesetting"/>
          <w:sz w:val="20"/>
          <w:szCs w:val="20"/>
          <w:lang w:val="en-US"/>
        </w:rPr>
        <w:t xml:space="preserve">Films, </w:t>
      </w:r>
      <w:proofErr w:type="gramStart"/>
      <w:r w:rsidR="00AD020F" w:rsidRPr="00AD020F">
        <w:rPr>
          <w:rFonts w:ascii="Arial Narrow" w:hAnsi="Arial Narrow" w:cs="Arabic Typesetting"/>
          <w:sz w:val="20"/>
          <w:szCs w:val="20"/>
          <w:lang w:val="en-US"/>
        </w:rPr>
        <w:t>film strips</w:t>
      </w:r>
      <w:proofErr w:type="gramEnd"/>
      <w:r w:rsidR="00AD020F" w:rsidRPr="00AD020F">
        <w:rPr>
          <w:rFonts w:ascii="Arial Narrow" w:hAnsi="Arial Narrow" w:cs="Arabic Typesetting"/>
          <w:sz w:val="20"/>
          <w:szCs w:val="20"/>
          <w:lang w:val="en-US"/>
        </w:rPr>
        <w:t xml:space="preserve"> and slides – variety of activities – films easily available and slides of travels teacher made.</w:t>
      </w:r>
    </w:p>
    <w:p w:rsidR="009119C7" w:rsidRPr="00AD020F" w:rsidRDefault="009119C7" w:rsidP="009119C7">
      <w:pPr>
        <w:pStyle w:val="PargrafodaLista"/>
        <w:numPr>
          <w:ilvl w:val="0"/>
          <w:numId w:val="5"/>
        </w:num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The culture island</w:t>
      </w:r>
      <w:r w:rsidR="00AD020F" w:rsidRPr="00AD020F">
        <w:rPr>
          <w:rFonts w:ascii="Arial Narrow" w:hAnsi="Arial Narrow" w:cs="Arabic Typesetting"/>
          <w:b/>
          <w:sz w:val="20"/>
          <w:szCs w:val="20"/>
          <w:lang w:val="en-US"/>
        </w:rPr>
        <w:t xml:space="preserve"> – </w:t>
      </w:r>
      <w:r w:rsidR="00AD020F" w:rsidRPr="00AD020F">
        <w:rPr>
          <w:rFonts w:ascii="Arial Narrow" w:hAnsi="Arial Narrow" w:cs="Arabic Typesetting"/>
          <w:sz w:val="20"/>
          <w:szCs w:val="20"/>
          <w:lang w:val="en-US"/>
        </w:rPr>
        <w:t>the ambiance is a culture island (posters, pictures, bulletin board) – attracts attention, elicits questions and comments.</w:t>
      </w:r>
    </w:p>
    <w:p w:rsidR="009119C7" w:rsidRPr="00AD020F" w:rsidRDefault="009119C7" w:rsidP="009119C7">
      <w:p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</w:p>
    <w:p w:rsidR="00AD020F" w:rsidRPr="00AD020F" w:rsidRDefault="009119C7" w:rsidP="009119C7">
      <w:p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Foreign language teachers or superscholars?</w:t>
      </w:r>
    </w:p>
    <w:p w:rsidR="00AD020F" w:rsidRPr="00AD020F" w:rsidRDefault="00AD020F" w:rsidP="009119C7">
      <w:pPr>
        <w:spacing w:after="0"/>
        <w:rPr>
          <w:rFonts w:ascii="Arial Narrow" w:hAnsi="Arial Narrow" w:cs="Arabic Typesetting"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Train </w:t>
      </w:r>
      <w:proofErr w:type="spellStart"/>
      <w:proofErr w:type="gramStart"/>
      <w:r w:rsidRPr="00AD020F">
        <w:rPr>
          <w:rFonts w:ascii="Arial Narrow" w:hAnsi="Arial Narrow" w:cs="Arabic Typesetting"/>
          <w:sz w:val="20"/>
          <w:szCs w:val="20"/>
          <w:lang w:val="en-US"/>
        </w:rPr>
        <w:t>sts</w:t>
      </w:r>
      <w:proofErr w:type="spellEnd"/>
      <w:proofErr w:type="gramEnd"/>
      <w:r w:rsidRPr="00AD020F">
        <w:rPr>
          <w:rFonts w:ascii="Arial Narrow" w:hAnsi="Arial Narrow" w:cs="Arabic Typesetting"/>
          <w:sz w:val="20"/>
          <w:szCs w:val="20"/>
          <w:lang w:val="en-US"/>
        </w:rPr>
        <w:t xml:space="preserve"> to interpret and understand culture. Ethnographic study. </w:t>
      </w:r>
    </w:p>
    <w:p w:rsidR="00AD020F" w:rsidRPr="00AD020F" w:rsidRDefault="00AD020F" w:rsidP="009119C7">
      <w:pPr>
        <w:spacing w:after="0"/>
        <w:rPr>
          <w:rFonts w:ascii="Arial Narrow" w:hAnsi="Arial Narrow" w:cs="Arabic Typesetting"/>
          <w:sz w:val="20"/>
          <w:szCs w:val="20"/>
          <w:lang w:val="en-US"/>
        </w:rPr>
      </w:pPr>
    </w:p>
    <w:p w:rsidR="009119C7" w:rsidRPr="00AD020F" w:rsidRDefault="009119C7" w:rsidP="009119C7">
      <w:p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  <w:r w:rsidRPr="00AD020F">
        <w:rPr>
          <w:rFonts w:ascii="Arial Narrow" w:hAnsi="Arial Narrow" w:cs="Arabic Typesetting"/>
          <w:b/>
          <w:sz w:val="20"/>
          <w:szCs w:val="20"/>
          <w:lang w:val="en-US"/>
        </w:rPr>
        <w:t>Questions for consideration</w:t>
      </w:r>
    </w:p>
    <w:p w:rsidR="009119C7" w:rsidRPr="00AD020F" w:rsidRDefault="009119C7" w:rsidP="009119C7">
      <w:pPr>
        <w:spacing w:after="0"/>
        <w:rPr>
          <w:rFonts w:ascii="Arial Narrow" w:hAnsi="Arial Narrow" w:cs="Arabic Typesetting"/>
          <w:b/>
          <w:sz w:val="20"/>
          <w:szCs w:val="20"/>
          <w:lang w:val="en-US"/>
        </w:rPr>
      </w:pPr>
    </w:p>
    <w:p w:rsidR="009119C7" w:rsidRPr="00AD020F" w:rsidRDefault="009119C7" w:rsidP="009A2B05">
      <w:pPr>
        <w:spacing w:after="0"/>
        <w:rPr>
          <w:rFonts w:ascii="Arial Narrow" w:hAnsi="Arial Narrow" w:cs="Arabic Typesetting"/>
          <w:sz w:val="20"/>
          <w:szCs w:val="20"/>
          <w:lang w:val="en-US"/>
        </w:rPr>
      </w:pPr>
    </w:p>
    <w:sectPr w:rsidR="009119C7" w:rsidRPr="00AD020F" w:rsidSect="00AE1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18B4"/>
    <w:multiLevelType w:val="hybridMultilevel"/>
    <w:tmpl w:val="BAB2F968"/>
    <w:lvl w:ilvl="0" w:tplc="6996FB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F10C9"/>
    <w:multiLevelType w:val="hybridMultilevel"/>
    <w:tmpl w:val="FB2C53DE"/>
    <w:lvl w:ilvl="0" w:tplc="24EA7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922BD"/>
    <w:multiLevelType w:val="hybridMultilevel"/>
    <w:tmpl w:val="39D628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400D0"/>
    <w:multiLevelType w:val="hybridMultilevel"/>
    <w:tmpl w:val="49AEE6F6"/>
    <w:lvl w:ilvl="0" w:tplc="5A46C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1369B2"/>
    <w:multiLevelType w:val="hybridMultilevel"/>
    <w:tmpl w:val="39D628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90875"/>
    <w:multiLevelType w:val="hybridMultilevel"/>
    <w:tmpl w:val="5874F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43903"/>
    <w:multiLevelType w:val="hybridMultilevel"/>
    <w:tmpl w:val="2F0EA9E6"/>
    <w:lvl w:ilvl="0" w:tplc="A35EB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2E2A9F"/>
    <w:multiLevelType w:val="hybridMultilevel"/>
    <w:tmpl w:val="9E1C206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A539A3"/>
    <w:multiLevelType w:val="hybridMultilevel"/>
    <w:tmpl w:val="05027ABE"/>
    <w:lvl w:ilvl="0" w:tplc="AB3CC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AE2D8C"/>
    <w:multiLevelType w:val="hybridMultilevel"/>
    <w:tmpl w:val="0AD04436"/>
    <w:lvl w:ilvl="0" w:tplc="4386E5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B6A6EAA"/>
    <w:multiLevelType w:val="hybridMultilevel"/>
    <w:tmpl w:val="86D073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05"/>
    <w:rsid w:val="00094C7A"/>
    <w:rsid w:val="00323E80"/>
    <w:rsid w:val="00436050"/>
    <w:rsid w:val="006C6287"/>
    <w:rsid w:val="00701408"/>
    <w:rsid w:val="007D13A2"/>
    <w:rsid w:val="008731FB"/>
    <w:rsid w:val="009119C7"/>
    <w:rsid w:val="009A2B05"/>
    <w:rsid w:val="00AD020F"/>
    <w:rsid w:val="00AE1CCD"/>
    <w:rsid w:val="00DA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2D1EA-D630-49AD-BAC0-90BB602E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2B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827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4</cp:revision>
  <cp:lastPrinted>2016-03-16T22:25:00Z</cp:lastPrinted>
  <dcterms:created xsi:type="dcterms:W3CDTF">2016-03-16T20:38:00Z</dcterms:created>
  <dcterms:modified xsi:type="dcterms:W3CDTF">2016-03-16T22:25:00Z</dcterms:modified>
</cp:coreProperties>
</file>