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82" w:rsidRPr="00C11482" w:rsidRDefault="00C11482">
      <w:pPr>
        <w:rPr>
          <w:b/>
          <w:u w:val="single"/>
        </w:rPr>
      </w:pPr>
      <w:proofErr w:type="spellStart"/>
      <w:r w:rsidRPr="00C11482">
        <w:rPr>
          <w:b/>
          <w:u w:val="single"/>
        </w:rPr>
        <w:t>Warm</w:t>
      </w:r>
      <w:proofErr w:type="spellEnd"/>
      <w:r w:rsidRPr="00C11482">
        <w:rPr>
          <w:b/>
          <w:u w:val="single"/>
        </w:rPr>
        <w:t xml:space="preserve"> </w:t>
      </w:r>
      <w:proofErr w:type="spellStart"/>
      <w:r w:rsidRPr="00C11482">
        <w:rPr>
          <w:b/>
          <w:u w:val="single"/>
        </w:rPr>
        <w:t>up</w:t>
      </w:r>
      <w:proofErr w:type="spellEnd"/>
    </w:p>
    <w:p w:rsidR="00C11482" w:rsidRDefault="00C11482"/>
    <w:p w:rsidR="00C11482" w:rsidRDefault="00C11482" w:rsidP="00C11482">
      <w:pPr>
        <w:pStyle w:val="PargrafodaLista"/>
        <w:numPr>
          <w:ilvl w:val="0"/>
          <w:numId w:val="1"/>
        </w:numPr>
        <w:rPr>
          <w:lang w:val="en-US"/>
        </w:rPr>
      </w:pPr>
      <w:r w:rsidRPr="00425AB2">
        <w:t>Você acredita que uma língua permanece a mesma ano após ano</w:t>
      </w:r>
      <w:r w:rsidR="00425AB2" w:rsidRPr="00425AB2">
        <w:t>?</w:t>
      </w:r>
      <w:r w:rsidRPr="00425AB2">
        <w:t xml:space="preserve"> </w:t>
      </w:r>
      <w:proofErr w:type="spellStart"/>
      <w:r>
        <w:rPr>
          <w:lang w:val="en-US"/>
        </w:rPr>
        <w:t>Justifique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resposta</w:t>
      </w:r>
      <w:proofErr w:type="spellEnd"/>
      <w:r>
        <w:rPr>
          <w:lang w:val="en-US"/>
        </w:rPr>
        <w:t>.</w:t>
      </w:r>
    </w:p>
    <w:p w:rsidR="00C11482" w:rsidRDefault="00C11482" w:rsidP="00C11482">
      <w:pPr>
        <w:pStyle w:val="PargrafodaLista"/>
        <w:numPr>
          <w:ilvl w:val="0"/>
          <w:numId w:val="1"/>
        </w:numPr>
      </w:pPr>
      <w:r w:rsidRPr="00C11482">
        <w:t>Você acha que a l</w:t>
      </w:r>
      <w:r w:rsidR="00425AB2">
        <w:t>íngua</w:t>
      </w:r>
      <w:r w:rsidRPr="00C11482">
        <w:t xml:space="preserve"> portuguesa sofre influ</w:t>
      </w:r>
      <w:r>
        <w:t>ências de quais línguas?</w:t>
      </w:r>
      <w:r w:rsidR="00425AB2">
        <w:t xml:space="preserve"> Caso você responda </w:t>
      </w:r>
      <w:r w:rsidR="00425AB2">
        <w:rPr>
          <w:i/>
        </w:rPr>
        <w:t xml:space="preserve">sim - </w:t>
      </w:r>
      <w:r w:rsidR="00425AB2">
        <w:t>Quais?</w:t>
      </w:r>
    </w:p>
    <w:p w:rsidR="00C11482" w:rsidRDefault="00C11482" w:rsidP="00C11482">
      <w:pPr>
        <w:pStyle w:val="PargrafodaLista"/>
        <w:numPr>
          <w:ilvl w:val="0"/>
          <w:numId w:val="1"/>
        </w:numPr>
      </w:pPr>
      <w:r>
        <w:t xml:space="preserve">Você </w:t>
      </w:r>
      <w:r w:rsidR="00425AB2">
        <w:t xml:space="preserve">concorda em acrescentar em nosso vocabulário palavras estrangeiras? Justifique. </w:t>
      </w:r>
    </w:p>
    <w:p w:rsidR="00425AB2" w:rsidRDefault="00425AB2" w:rsidP="00C11482">
      <w:pPr>
        <w:pStyle w:val="PargrafodaLista"/>
        <w:numPr>
          <w:ilvl w:val="0"/>
          <w:numId w:val="1"/>
        </w:numPr>
      </w:pPr>
      <w:r>
        <w:t xml:space="preserve">Dê exemplos desta “invasão” de palavras na língua portuguesa. </w:t>
      </w:r>
    </w:p>
    <w:p w:rsidR="00C11482" w:rsidRDefault="00C11482" w:rsidP="00C11482">
      <w:pPr>
        <w:pStyle w:val="PargrafodaLista"/>
        <w:numPr>
          <w:ilvl w:val="0"/>
          <w:numId w:val="1"/>
        </w:numPr>
      </w:pPr>
      <w:r>
        <w:t>Você acredita que o inglês sofre alguma influência de outras línguas ou ele influencia mais do que sofre?</w:t>
      </w:r>
      <w:r w:rsidR="00425AB2">
        <w:t xml:space="preserve"> Justifique sua resposta.</w:t>
      </w:r>
    </w:p>
    <w:p w:rsidR="00C11482" w:rsidRDefault="00C11482" w:rsidP="00C11482"/>
    <w:p w:rsidR="00C11482" w:rsidRPr="003E0D4A" w:rsidRDefault="00C11482" w:rsidP="00C11482">
      <w:pPr>
        <w:rPr>
          <w:b/>
          <w:u w:val="single"/>
        </w:rPr>
      </w:pPr>
      <w:proofErr w:type="spellStart"/>
      <w:r w:rsidRPr="003E0D4A">
        <w:rPr>
          <w:b/>
          <w:u w:val="single"/>
        </w:rPr>
        <w:t>Pre-listening</w:t>
      </w:r>
      <w:proofErr w:type="spellEnd"/>
    </w:p>
    <w:p w:rsidR="00C11482" w:rsidRDefault="00C11482" w:rsidP="00C11482">
      <w:pPr>
        <w:pStyle w:val="PargrafodaLista"/>
        <w:numPr>
          <w:ilvl w:val="0"/>
          <w:numId w:val="2"/>
        </w:numPr>
      </w:pPr>
      <w:r>
        <w:t>Relaci</w:t>
      </w:r>
      <w:r w:rsidR="00B22A17">
        <w:t>o</w:t>
      </w:r>
      <w:r>
        <w:t xml:space="preserve">ne as </w:t>
      </w:r>
      <w:r w:rsidR="00B22A17">
        <w:t>palavras com sua definição correta</w:t>
      </w:r>
      <w: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54"/>
        <w:gridCol w:w="506"/>
        <w:gridCol w:w="8022"/>
      </w:tblGrid>
      <w:tr w:rsidR="001E15C9" w:rsidRPr="00A225BC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</w:rPr>
            </w:pPr>
            <w:r w:rsidRPr="001E15C9">
              <w:rPr>
                <w:sz w:val="18"/>
                <w:szCs w:val="18"/>
              </w:rPr>
              <w:t>SPANGLISH</w:t>
            </w:r>
          </w:p>
        </w:tc>
        <w:tc>
          <w:tcPr>
            <w:tcW w:w="237" w:type="pct"/>
          </w:tcPr>
          <w:p w:rsidR="001E15C9" w:rsidRPr="001E15C9" w:rsidRDefault="001E15C9" w:rsidP="003E0D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3E0D4A">
            <w:pPr>
              <w:rPr>
                <w:sz w:val="20"/>
                <w:szCs w:val="20"/>
                <w:lang w:val="en-US"/>
              </w:rPr>
            </w:pPr>
            <w:r w:rsidRPr="00A225BC">
              <w:rPr>
                <w:sz w:val="20"/>
                <w:szCs w:val="20"/>
                <w:lang w:val="en-US"/>
              </w:rPr>
              <w:t>The basic monetary unit in many countries; equal to 100 cents.[</w:t>
            </w:r>
            <w:proofErr w:type="spellStart"/>
            <w:r w:rsidRPr="00A225BC">
              <w:rPr>
                <w:sz w:val="20"/>
                <w:szCs w:val="20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"http://www.websters-online-dictionary.org/credits/wordnet.html" \t "_blank" </w:instrText>
            </w:r>
            <w:r w:rsidRPr="00A225BC">
              <w:rPr>
                <w:sz w:val="20"/>
                <w:szCs w:val="20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Wordnet</w:t>
            </w:r>
            <w:proofErr w:type="spellEnd"/>
            <w:r w:rsidRPr="00A225BC">
              <w:rPr>
                <w:sz w:val="20"/>
                <w:szCs w:val="20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 A piece of paper money worth one dollar.[</w:t>
            </w:r>
            <w:proofErr w:type="spellStart"/>
            <w:r w:rsidRPr="00A225BC">
              <w:rPr>
                <w:sz w:val="20"/>
                <w:szCs w:val="20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"http://www.websters-online-dictionary.org/credits/wordnet.html" \t "_blank" </w:instrText>
            </w:r>
            <w:r w:rsidRPr="00A225BC">
              <w:rPr>
                <w:sz w:val="20"/>
                <w:szCs w:val="20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Wordnet</w:t>
            </w:r>
            <w:proofErr w:type="spellEnd"/>
            <w:r w:rsidRPr="00A225BC">
              <w:rPr>
                <w:sz w:val="20"/>
                <w:szCs w:val="20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 </w:t>
            </w:r>
          </w:p>
        </w:tc>
      </w:tr>
      <w:tr w:rsidR="001E15C9" w:rsidRPr="001E15C9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  <w:lang w:val="en-US"/>
              </w:rPr>
            </w:pPr>
            <w:r w:rsidRPr="001E15C9">
              <w:rPr>
                <w:sz w:val="18"/>
                <w:szCs w:val="18"/>
                <w:lang w:val="en-US"/>
              </w:rPr>
              <w:t>PORTUÑOL</w:t>
            </w:r>
          </w:p>
        </w:tc>
        <w:tc>
          <w:tcPr>
            <w:tcW w:w="237" w:type="pct"/>
          </w:tcPr>
          <w:p w:rsidR="001E15C9" w:rsidRPr="001E15C9" w:rsidRDefault="001E15C9" w:rsidP="0034156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341563">
            <w:pPr>
              <w:rPr>
                <w:sz w:val="20"/>
                <w:szCs w:val="20"/>
                <w:lang w:val="en-US"/>
              </w:rPr>
            </w:pPr>
            <w:r w:rsidRPr="00A225BC">
              <w:rPr>
                <w:sz w:val="20"/>
                <w:szCs w:val="20"/>
                <w:lang w:val="en-US"/>
              </w:rPr>
              <w:t>Someone who promotes or exchanges goods or services for money. [</w:t>
            </w:r>
            <w:proofErr w:type="spellStart"/>
            <w:r w:rsidRPr="00A225BC">
              <w:rPr>
                <w:sz w:val="20"/>
                <w:szCs w:val="20"/>
                <w:lang w:val="en-US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"http://www.websters-dictionary-online.org/credits/wordnet.html" \t "_blank" </w:instrText>
            </w:r>
            <w:r w:rsidRPr="00A225BC">
              <w:rPr>
                <w:sz w:val="20"/>
                <w:szCs w:val="20"/>
                <w:lang w:val="en-US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Wordnet</w:t>
            </w:r>
            <w:proofErr w:type="spellEnd"/>
            <w:r w:rsidRPr="00A225BC">
              <w:rPr>
                <w:sz w:val="20"/>
                <w:szCs w:val="20"/>
                <w:lang w:val="en-US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]. One who attends a market to buy or sell; one who carries goods to market</w:t>
            </w:r>
            <w:proofErr w:type="gramStart"/>
            <w:r w:rsidRPr="00A225BC">
              <w:rPr>
                <w:sz w:val="20"/>
                <w:szCs w:val="20"/>
                <w:lang w:val="en-US"/>
              </w:rPr>
              <w:t>.[</w:t>
            </w:r>
            <w:proofErr w:type="spellStart"/>
            <w:proofErr w:type="gramEnd"/>
            <w:r w:rsidRPr="00A225BC">
              <w:rPr>
                <w:sz w:val="20"/>
                <w:szCs w:val="20"/>
                <w:lang w:val="en-US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"http://www.websters-dictionary-online.org/credits/websters1913.html" \t "_blank" </w:instrText>
            </w:r>
            <w:r w:rsidRPr="00A225BC">
              <w:rPr>
                <w:sz w:val="20"/>
                <w:szCs w:val="20"/>
                <w:lang w:val="en-US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Websters</w:t>
            </w:r>
            <w:proofErr w:type="spellEnd"/>
            <w:r w:rsidRPr="00A225BC">
              <w:rPr>
                <w:sz w:val="20"/>
                <w:szCs w:val="20"/>
                <w:lang w:val="en-US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].</w:t>
            </w:r>
          </w:p>
        </w:tc>
      </w:tr>
      <w:tr w:rsidR="001E15C9" w:rsidRPr="001E15C9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  <w:lang w:val="en-US"/>
              </w:rPr>
            </w:pPr>
            <w:r w:rsidRPr="001E15C9">
              <w:rPr>
                <w:sz w:val="18"/>
                <w:szCs w:val="18"/>
                <w:lang w:val="en-US"/>
              </w:rPr>
              <w:t>SPEAKER</w:t>
            </w:r>
          </w:p>
        </w:tc>
        <w:tc>
          <w:tcPr>
            <w:tcW w:w="237" w:type="pct"/>
          </w:tcPr>
          <w:p w:rsidR="001E15C9" w:rsidRPr="001E15C9" w:rsidRDefault="001E15C9" w:rsidP="003E0D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3E0D4A">
            <w:pPr>
              <w:rPr>
                <w:sz w:val="20"/>
                <w:szCs w:val="20"/>
                <w:lang w:val="en-US"/>
              </w:rPr>
            </w:pPr>
            <w:r w:rsidRPr="00A225BC">
              <w:rPr>
                <w:sz w:val="20"/>
                <w:szCs w:val="20"/>
                <w:lang w:val="en-US"/>
              </w:rPr>
              <w:t>A person who comes to a country where they were not born in order to settle there. [</w:t>
            </w:r>
            <w:proofErr w:type="spellStart"/>
            <w:r w:rsidRPr="00A225BC">
              <w:rPr>
                <w:sz w:val="20"/>
                <w:szCs w:val="20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"http://www.websters-dictionary-online.org/credits/wordnet.html" \t "_blank" </w:instrText>
            </w:r>
            <w:r w:rsidRPr="00A225BC">
              <w:rPr>
                <w:sz w:val="20"/>
                <w:szCs w:val="20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Wordnet</w:t>
            </w:r>
            <w:proofErr w:type="spellEnd"/>
            <w:r w:rsidRPr="00A225BC">
              <w:rPr>
                <w:sz w:val="20"/>
                <w:szCs w:val="20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]. One who comes to a country for the purpose of permanent residence; -- correlative of emigrant. [</w:t>
            </w:r>
            <w:proofErr w:type="spellStart"/>
            <w:r w:rsidRPr="00A225BC">
              <w:rPr>
                <w:sz w:val="20"/>
                <w:szCs w:val="20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"http://www.websters-dictionary-online.org/credits/websters1913.html" \t "_blank" </w:instrText>
            </w:r>
            <w:r w:rsidRPr="00A225BC">
              <w:rPr>
                <w:sz w:val="20"/>
                <w:szCs w:val="20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Websters</w:t>
            </w:r>
            <w:proofErr w:type="spellEnd"/>
            <w:r w:rsidRPr="00A225BC">
              <w:rPr>
                <w:sz w:val="20"/>
                <w:szCs w:val="20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].</w:t>
            </w:r>
          </w:p>
        </w:tc>
      </w:tr>
      <w:tr w:rsidR="001E15C9" w:rsidRPr="001E15C9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  <w:lang w:val="en-US"/>
              </w:rPr>
            </w:pPr>
            <w:r w:rsidRPr="001E15C9">
              <w:rPr>
                <w:sz w:val="18"/>
                <w:szCs w:val="18"/>
                <w:lang w:val="en-US"/>
              </w:rPr>
              <w:t>COMMUNICATION</w:t>
            </w:r>
          </w:p>
        </w:tc>
        <w:tc>
          <w:tcPr>
            <w:tcW w:w="237" w:type="pct"/>
          </w:tcPr>
          <w:p w:rsidR="001E15C9" w:rsidRPr="001E15C9" w:rsidRDefault="001E15C9" w:rsidP="003E0D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3E0D4A">
            <w:pPr>
              <w:rPr>
                <w:sz w:val="20"/>
                <w:szCs w:val="20"/>
                <w:lang w:val="en-US"/>
              </w:rPr>
            </w:pPr>
            <w:r w:rsidRPr="00A225BC">
              <w:rPr>
                <w:sz w:val="20"/>
                <w:szCs w:val="20"/>
                <w:lang w:val="en-US"/>
              </w:rPr>
              <w:t>A politically organized body of people under a single government; "the country's largest manufacturer"</w:t>
            </w:r>
            <w:proofErr w:type="gramStart"/>
            <w:r w:rsidRPr="00A225BC">
              <w:rPr>
                <w:sz w:val="20"/>
                <w:szCs w:val="20"/>
                <w:lang w:val="en-US"/>
              </w:rPr>
              <w:t>.[</w:t>
            </w:r>
            <w:proofErr w:type="spellStart"/>
            <w:proofErr w:type="gramEnd"/>
            <w:r w:rsidRPr="00A225BC">
              <w:rPr>
                <w:sz w:val="20"/>
                <w:szCs w:val="20"/>
                <w:lang w:val="en-US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"http://www.websters-dictionary-online.org/credits/wordnet.html" \t "_blank" </w:instrText>
            </w:r>
            <w:r w:rsidRPr="00A225BC">
              <w:rPr>
                <w:sz w:val="20"/>
                <w:szCs w:val="20"/>
                <w:lang w:val="en-US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Wordnet</w:t>
            </w:r>
            <w:proofErr w:type="spellEnd"/>
            <w:r w:rsidRPr="00A225BC">
              <w:rPr>
                <w:sz w:val="20"/>
                <w:szCs w:val="20"/>
                <w:lang w:val="en-US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 The territory occupied by a nation.</w:t>
            </w:r>
          </w:p>
        </w:tc>
      </w:tr>
      <w:tr w:rsidR="001E15C9" w:rsidRPr="001E15C9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</w:rPr>
            </w:pPr>
            <w:r w:rsidRPr="001E15C9">
              <w:rPr>
                <w:sz w:val="18"/>
                <w:szCs w:val="18"/>
              </w:rPr>
              <w:t>MARKETER</w:t>
            </w:r>
          </w:p>
        </w:tc>
        <w:tc>
          <w:tcPr>
            <w:tcW w:w="237" w:type="pct"/>
          </w:tcPr>
          <w:p w:rsidR="001E15C9" w:rsidRPr="001E15C9" w:rsidRDefault="001E15C9" w:rsidP="001E15C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1E15C9">
            <w:pPr>
              <w:rPr>
                <w:sz w:val="20"/>
                <w:szCs w:val="20"/>
              </w:rPr>
            </w:pPr>
            <w:r w:rsidRPr="00A225BC">
              <w:rPr>
                <w:sz w:val="20"/>
                <w:szCs w:val="20"/>
                <w:lang w:val="en-US"/>
              </w:rPr>
              <w:t>Anything that is produced, whether as the result of generation, growth, labor, or thought, or by the operation of involuntary causes; as, the products of the season, or of the farm; the products of manufactures; the products of the brain.[</w:t>
            </w:r>
            <w:proofErr w:type="spellStart"/>
            <w:r w:rsidRPr="00A225BC">
              <w:rPr>
                <w:sz w:val="20"/>
                <w:szCs w:val="20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"http://www.websters-online-dictionary.org/credits/websters1913.html" \t "_blank" </w:instrText>
            </w:r>
            <w:r w:rsidRPr="00A225BC">
              <w:rPr>
                <w:sz w:val="20"/>
                <w:szCs w:val="20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Websters</w:t>
            </w:r>
            <w:proofErr w:type="spellEnd"/>
            <w:r w:rsidRPr="00A225BC">
              <w:rPr>
                <w:sz w:val="20"/>
                <w:szCs w:val="20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 Commodities offered for sale; "that store offers a variety of products".[</w:t>
            </w:r>
            <w:proofErr w:type="spellStart"/>
            <w:r w:rsidRPr="00A225BC">
              <w:rPr>
                <w:sz w:val="20"/>
                <w:szCs w:val="20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"http://www.websters-online-dictionary.org/credits/wordnet.html" \t "_blank" </w:instrText>
            </w:r>
            <w:r w:rsidRPr="00A225BC">
              <w:rPr>
                <w:sz w:val="20"/>
                <w:szCs w:val="20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Wordnet</w:t>
            </w:r>
            <w:proofErr w:type="spellEnd"/>
            <w:r w:rsidRPr="00A225BC">
              <w:rPr>
                <w:sz w:val="20"/>
                <w:szCs w:val="20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 </w:t>
            </w:r>
          </w:p>
        </w:tc>
      </w:tr>
      <w:tr w:rsidR="001E15C9" w:rsidRPr="001E15C9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</w:rPr>
            </w:pPr>
            <w:r w:rsidRPr="001E15C9">
              <w:rPr>
                <w:sz w:val="18"/>
                <w:szCs w:val="18"/>
              </w:rPr>
              <w:t>IMMIGRANT</w:t>
            </w:r>
          </w:p>
        </w:tc>
        <w:tc>
          <w:tcPr>
            <w:tcW w:w="237" w:type="pct"/>
          </w:tcPr>
          <w:p w:rsidR="001E15C9" w:rsidRPr="001E15C9" w:rsidRDefault="001E15C9" w:rsidP="001E15C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1E15C9">
            <w:pPr>
              <w:rPr>
                <w:sz w:val="20"/>
                <w:szCs w:val="20"/>
                <w:lang w:val="en-US"/>
              </w:rPr>
            </w:pPr>
            <w:r w:rsidRPr="00A225BC">
              <w:rPr>
                <w:sz w:val="20"/>
                <w:szCs w:val="20"/>
                <w:lang w:val="en-US"/>
              </w:rPr>
              <w:t>The means of communication that reach large numbers of people, such as television, newspapers, and radio. (</w:t>
            </w:r>
            <w:hyperlink r:id="rId5" w:history="1">
              <w:r w:rsidRPr="00A225BC">
                <w:rPr>
                  <w:sz w:val="20"/>
                  <w:szCs w:val="20"/>
                  <w:lang w:val="en-US"/>
                </w:rPr>
                <w:t>thefreedictionary.com)</w:t>
              </w:r>
            </w:hyperlink>
          </w:p>
        </w:tc>
      </w:tr>
      <w:tr w:rsidR="001E15C9" w:rsidRPr="00A225BC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  <w:lang w:val="en-US"/>
              </w:rPr>
            </w:pPr>
            <w:r w:rsidRPr="001E15C9">
              <w:rPr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37" w:type="pct"/>
          </w:tcPr>
          <w:p w:rsidR="001E15C9" w:rsidRPr="001E15C9" w:rsidRDefault="001E15C9" w:rsidP="003E0D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3E0D4A">
            <w:pPr>
              <w:rPr>
                <w:sz w:val="20"/>
                <w:szCs w:val="20"/>
                <w:lang w:val="en-US"/>
              </w:rPr>
            </w:pPr>
            <w:r w:rsidRPr="00A225BC">
              <w:rPr>
                <w:sz w:val="20"/>
                <w:szCs w:val="20"/>
                <w:lang w:val="en-US"/>
              </w:rPr>
              <w:t>Someone who expresses in language; someone who talks (especially someone who delivers a public speech or someone especially garrulous); [</w:t>
            </w:r>
            <w:proofErr w:type="spellStart"/>
            <w:r w:rsidRPr="00A225BC">
              <w:rPr>
                <w:sz w:val="20"/>
                <w:szCs w:val="20"/>
                <w:lang w:val="en-US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"http://www.websters-dictionary-online.org/credits/wordnet.html" \t "_blank" </w:instrText>
            </w:r>
            <w:r w:rsidRPr="00A225BC">
              <w:rPr>
                <w:sz w:val="20"/>
                <w:szCs w:val="20"/>
                <w:lang w:val="en-US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Wordnet</w:t>
            </w:r>
            <w:proofErr w:type="spellEnd"/>
            <w:r w:rsidRPr="00A225BC">
              <w:rPr>
                <w:sz w:val="20"/>
                <w:szCs w:val="20"/>
                <w:lang w:val="en-US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 </w:t>
            </w:r>
          </w:p>
        </w:tc>
      </w:tr>
      <w:tr w:rsidR="001E15C9" w:rsidRPr="001E15C9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</w:rPr>
            </w:pPr>
            <w:r w:rsidRPr="001E15C9">
              <w:rPr>
                <w:sz w:val="18"/>
                <w:szCs w:val="18"/>
              </w:rPr>
              <w:t>PRODUCT</w:t>
            </w:r>
          </w:p>
        </w:tc>
        <w:tc>
          <w:tcPr>
            <w:tcW w:w="237" w:type="pct"/>
          </w:tcPr>
          <w:p w:rsidR="001E15C9" w:rsidRPr="001E15C9" w:rsidRDefault="001E15C9" w:rsidP="003E0D4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3E0D4A">
            <w:pPr>
              <w:rPr>
                <w:sz w:val="20"/>
                <w:szCs w:val="20"/>
                <w:lang w:val="en-US"/>
              </w:rPr>
            </w:pPr>
            <w:r w:rsidRPr="00A225BC">
              <w:rPr>
                <w:sz w:val="20"/>
                <w:szCs w:val="20"/>
                <w:lang w:val="en-US"/>
              </w:rPr>
              <w:t>The activity of conveying information; [</w:t>
            </w:r>
            <w:proofErr w:type="spellStart"/>
            <w:r w:rsidRPr="00A225BC">
              <w:rPr>
                <w:sz w:val="20"/>
                <w:szCs w:val="20"/>
                <w:lang w:val="en-US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"http://www.websters-dictionary-online.org/credits/wordnet.html" \t "_blank" </w:instrText>
            </w:r>
            <w:r w:rsidRPr="00A225BC">
              <w:rPr>
                <w:sz w:val="20"/>
                <w:szCs w:val="20"/>
                <w:lang w:val="en-US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Wordnet</w:t>
            </w:r>
            <w:proofErr w:type="spellEnd"/>
            <w:r w:rsidRPr="00A225BC">
              <w:rPr>
                <w:sz w:val="20"/>
                <w:szCs w:val="20"/>
                <w:lang w:val="en-US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 Intercourse by words, letters, or messages; interchange of thoughts or opinions, by conference or other means; conference; correspondence.[</w:t>
            </w:r>
            <w:proofErr w:type="spellStart"/>
            <w:r w:rsidRPr="00A225BC">
              <w:rPr>
                <w:sz w:val="20"/>
                <w:szCs w:val="20"/>
                <w:lang w:val="en-US"/>
              </w:rPr>
              <w:fldChar w:fldCharType="begin"/>
            </w:r>
            <w:r w:rsidRPr="00A225BC">
              <w:rPr>
                <w:sz w:val="20"/>
                <w:szCs w:val="20"/>
                <w:lang w:val="en-US"/>
              </w:rPr>
              <w:instrText xml:space="preserve"> HYPERLINK "http://www.websters-dictionary-online.org/credits/websters1913.html" \t "_blank" </w:instrText>
            </w:r>
            <w:r w:rsidRPr="00A225BC">
              <w:rPr>
                <w:sz w:val="20"/>
                <w:szCs w:val="20"/>
                <w:lang w:val="en-US"/>
              </w:rPr>
              <w:fldChar w:fldCharType="separate"/>
            </w:r>
            <w:r w:rsidRPr="00A225BC">
              <w:rPr>
                <w:sz w:val="20"/>
                <w:szCs w:val="20"/>
                <w:lang w:val="en-US"/>
              </w:rPr>
              <w:t>Websters</w:t>
            </w:r>
            <w:proofErr w:type="spellEnd"/>
            <w:r w:rsidRPr="00A225BC">
              <w:rPr>
                <w:sz w:val="20"/>
                <w:szCs w:val="20"/>
                <w:lang w:val="en-US"/>
              </w:rPr>
              <w:fldChar w:fldCharType="end"/>
            </w:r>
            <w:r w:rsidRPr="00A225BC">
              <w:rPr>
                <w:sz w:val="20"/>
                <w:szCs w:val="20"/>
                <w:lang w:val="en-US"/>
              </w:rPr>
              <w:t>]</w:t>
            </w:r>
          </w:p>
        </w:tc>
      </w:tr>
      <w:tr w:rsidR="001E15C9" w:rsidRPr="00A225BC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</w:rPr>
            </w:pPr>
            <w:r w:rsidRPr="001E15C9">
              <w:rPr>
                <w:sz w:val="18"/>
                <w:szCs w:val="18"/>
              </w:rPr>
              <w:t>DOLLAR</w:t>
            </w:r>
          </w:p>
        </w:tc>
        <w:tc>
          <w:tcPr>
            <w:tcW w:w="237" w:type="pct"/>
          </w:tcPr>
          <w:p w:rsidR="001E15C9" w:rsidRPr="001E15C9" w:rsidRDefault="001E15C9" w:rsidP="00C151D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C151D7">
            <w:pPr>
              <w:rPr>
                <w:sz w:val="20"/>
                <w:szCs w:val="20"/>
                <w:lang w:val="en-US"/>
              </w:rPr>
            </w:pPr>
            <w:proofErr w:type="gramStart"/>
            <w:r w:rsidRPr="00A225BC">
              <w:rPr>
                <w:sz w:val="20"/>
                <w:szCs w:val="20"/>
                <w:lang w:val="en-US"/>
              </w:rPr>
              <w:t>Code-switching</w:t>
            </w:r>
            <w:proofErr w:type="gramEnd"/>
            <w:r w:rsidRPr="00A225BC">
              <w:rPr>
                <w:sz w:val="20"/>
                <w:szCs w:val="20"/>
                <w:lang w:val="en-US"/>
              </w:rPr>
              <w:t xml:space="preserve"> between English and Spanish.</w:t>
            </w:r>
          </w:p>
        </w:tc>
      </w:tr>
      <w:tr w:rsidR="001E15C9" w:rsidRPr="00A225BC" w:rsidTr="00B22A17">
        <w:tc>
          <w:tcPr>
            <w:tcW w:w="1008" w:type="pct"/>
          </w:tcPr>
          <w:p w:rsidR="001E15C9" w:rsidRPr="001E15C9" w:rsidRDefault="001E15C9" w:rsidP="001E15C9">
            <w:pPr>
              <w:pStyle w:val="PargrafodaLista"/>
              <w:numPr>
                <w:ilvl w:val="0"/>
                <w:numId w:val="3"/>
              </w:numPr>
              <w:tabs>
                <w:tab w:val="left" w:pos="426"/>
              </w:tabs>
              <w:ind w:left="426" w:hanging="284"/>
              <w:rPr>
                <w:sz w:val="18"/>
                <w:szCs w:val="18"/>
              </w:rPr>
            </w:pPr>
            <w:r w:rsidRPr="001E15C9">
              <w:rPr>
                <w:sz w:val="18"/>
                <w:szCs w:val="18"/>
              </w:rPr>
              <w:t>MEDIA</w:t>
            </w:r>
          </w:p>
        </w:tc>
        <w:tc>
          <w:tcPr>
            <w:tcW w:w="237" w:type="pct"/>
          </w:tcPr>
          <w:p w:rsidR="001E15C9" w:rsidRPr="001E15C9" w:rsidRDefault="001E15C9" w:rsidP="00C151D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755" w:type="pct"/>
          </w:tcPr>
          <w:p w:rsidR="001E15C9" w:rsidRPr="00A225BC" w:rsidRDefault="001E15C9" w:rsidP="00C151D7">
            <w:pPr>
              <w:rPr>
                <w:sz w:val="20"/>
                <w:szCs w:val="20"/>
                <w:lang w:val="en-US"/>
              </w:rPr>
            </w:pPr>
            <w:proofErr w:type="gramStart"/>
            <w:r w:rsidRPr="00A225BC">
              <w:rPr>
                <w:sz w:val="20"/>
                <w:szCs w:val="20"/>
                <w:lang w:val="en-US"/>
              </w:rPr>
              <w:t>Code-switching</w:t>
            </w:r>
            <w:proofErr w:type="gramEnd"/>
            <w:r w:rsidRPr="00A225BC">
              <w:rPr>
                <w:sz w:val="20"/>
                <w:szCs w:val="20"/>
                <w:lang w:val="en-US"/>
              </w:rPr>
              <w:t xml:space="preserve"> between Portuguese and Spanish.</w:t>
            </w:r>
          </w:p>
        </w:tc>
      </w:tr>
    </w:tbl>
    <w:p w:rsidR="003E0D4A" w:rsidRDefault="003E0D4A" w:rsidP="003E0D4A">
      <w:pPr>
        <w:rPr>
          <w:lang w:val="en-US"/>
        </w:rPr>
      </w:pPr>
    </w:p>
    <w:p w:rsidR="00C11482" w:rsidRPr="00C11482" w:rsidRDefault="00C11482" w:rsidP="00C11482">
      <w:pPr>
        <w:pStyle w:val="PargrafodaLista"/>
        <w:numPr>
          <w:ilvl w:val="0"/>
          <w:numId w:val="2"/>
        </w:numPr>
      </w:pPr>
      <w:r w:rsidRPr="00C11482">
        <w:t xml:space="preserve">Quais delas </w:t>
      </w:r>
      <w:r w:rsidR="00341563" w:rsidRPr="00C11482">
        <w:t>têm</w:t>
      </w:r>
      <w:r w:rsidRPr="00C11482">
        <w:t xml:space="preserve"> a ver com a discussão que fizemos? </w:t>
      </w:r>
      <w:r w:rsidR="00341563" w:rsidRPr="00C11482">
        <w:t>Quais não têm</w:t>
      </w:r>
      <w:r w:rsidRPr="00C11482"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22A17" w:rsidTr="00B22A17">
        <w:tc>
          <w:tcPr>
            <w:tcW w:w="5303" w:type="dxa"/>
          </w:tcPr>
          <w:p w:rsidR="00B22A17" w:rsidRDefault="00B22A17" w:rsidP="00B22A17">
            <w:r>
              <w:t xml:space="preserve">As que tem a </w:t>
            </w:r>
            <w:proofErr w:type="gramStart"/>
            <w:r>
              <w:t>ver...</w:t>
            </w:r>
            <w:proofErr w:type="gramEnd"/>
          </w:p>
        </w:tc>
        <w:tc>
          <w:tcPr>
            <w:tcW w:w="5303" w:type="dxa"/>
          </w:tcPr>
          <w:p w:rsidR="00B22A17" w:rsidRDefault="00B22A17" w:rsidP="00B22A17">
            <w:r>
              <w:t>As que não tem...</w:t>
            </w:r>
          </w:p>
        </w:tc>
      </w:tr>
      <w:tr w:rsidR="00B22A17" w:rsidTr="00B22A17">
        <w:tc>
          <w:tcPr>
            <w:tcW w:w="5303" w:type="dxa"/>
          </w:tcPr>
          <w:p w:rsidR="00B22A17" w:rsidRDefault="00B22A17" w:rsidP="00B22A17"/>
          <w:p w:rsidR="00B22A17" w:rsidRDefault="00B22A17" w:rsidP="00B22A17"/>
          <w:p w:rsidR="00B22A17" w:rsidRDefault="00B22A17" w:rsidP="00B22A17"/>
          <w:p w:rsidR="00B22A17" w:rsidRDefault="00B22A17" w:rsidP="00B22A17"/>
        </w:tc>
        <w:tc>
          <w:tcPr>
            <w:tcW w:w="5303" w:type="dxa"/>
          </w:tcPr>
          <w:p w:rsidR="00B22A17" w:rsidRDefault="00B22A17" w:rsidP="00B22A17"/>
        </w:tc>
      </w:tr>
    </w:tbl>
    <w:p w:rsidR="00C11482" w:rsidRPr="00C11482" w:rsidRDefault="00C11482" w:rsidP="00B22A17"/>
    <w:p w:rsidR="00C11482" w:rsidRDefault="00B22A17" w:rsidP="00C11482">
      <w:proofErr w:type="spellStart"/>
      <w:r>
        <w:t>Listening</w:t>
      </w:r>
      <w:proofErr w:type="spellEnd"/>
      <w:r>
        <w:t>:</w:t>
      </w:r>
    </w:p>
    <w:p w:rsidR="00FB68D7" w:rsidRDefault="00FB68D7" w:rsidP="00FB68D7">
      <w:pPr>
        <w:pStyle w:val="PargrafodaLista"/>
        <w:numPr>
          <w:ilvl w:val="0"/>
          <w:numId w:val="7"/>
        </w:numPr>
      </w:pPr>
      <w:r>
        <w:t>Numere o texto na ordem que você ouvir o áudio.</w:t>
      </w:r>
    </w:p>
    <w:p w:rsidR="00FB68D7" w:rsidRPr="00FB68D7" w:rsidRDefault="00FB68D7" w:rsidP="00FB68D7">
      <w:pPr>
        <w:pStyle w:val="PargrafodaLista"/>
      </w:pPr>
    </w:p>
    <w:p w:rsidR="00C11482" w:rsidRPr="00D94004" w:rsidRDefault="00C11482" w:rsidP="00C11482">
      <w:pPr>
        <w:pStyle w:val="Ttulo1"/>
        <w:shd w:val="clear" w:color="auto" w:fill="FFFFFF"/>
        <w:spacing w:before="0" w:after="88" w:line="292" w:lineRule="atLeast"/>
        <w:textAlignment w:val="baseline"/>
        <w:rPr>
          <w:rFonts w:ascii="Georgia" w:hAnsi="Georgia"/>
          <w:color w:val="000000"/>
          <w:sz w:val="25"/>
          <w:szCs w:val="25"/>
          <w:lang w:val="en-US"/>
        </w:rPr>
      </w:pPr>
      <w:bookmarkStart w:id="0" w:name="_GoBack"/>
      <w:r w:rsidRPr="00D94004">
        <w:rPr>
          <w:rFonts w:ascii="Georgia" w:hAnsi="Georgia"/>
          <w:color w:val="000000"/>
          <w:sz w:val="25"/>
          <w:szCs w:val="25"/>
          <w:lang w:val="en-US"/>
        </w:rPr>
        <w:t>Spanglish is the New Ad-lingo</w:t>
      </w:r>
      <w:bookmarkEnd w:id="0"/>
      <w:r>
        <w:rPr>
          <w:rFonts w:ascii="Georgia" w:hAnsi="Georgia"/>
          <w:color w:val="000000"/>
          <w:sz w:val="25"/>
          <w:szCs w:val="25"/>
          <w:lang w:val="en-US"/>
        </w:rPr>
        <w:t>¹</w:t>
      </w:r>
    </w:p>
    <w:p w:rsidR="00C11482" w:rsidRDefault="00C11482" w:rsidP="00C1148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333333"/>
          <w:sz w:val="18"/>
          <w:szCs w:val="18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9789"/>
      </w:tblGrid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s-ES_tradnl"/>
              </w:rPr>
              <w:t>Yeah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s-ES_tradnl"/>
              </w:rPr>
              <w:t>that’s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s-ES_tradnl"/>
              </w:rPr>
              <w:t>right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s-ES_tradnl"/>
              </w:rPr>
              <w:t>? </w:t>
            </w:r>
            <w:r w:rsidRPr="00A225BC">
              <w:rPr>
                <w:rStyle w:val="nfas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s-ES_tradnl"/>
              </w:rPr>
              <w:t>¿</w:t>
            </w:r>
            <w:proofErr w:type="gramStart"/>
            <w:r w:rsidRPr="00A225BC">
              <w:rPr>
                <w:rStyle w:val="nfas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s-ES_tradnl"/>
              </w:rPr>
              <w:t>eso</w:t>
            </w:r>
            <w:proofErr w:type="gramEnd"/>
            <w:r w:rsidRPr="00A225BC">
              <w:rPr>
                <w:rStyle w:val="nfas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s-ES_tradnl"/>
              </w:rPr>
              <w:t xml:space="preserve"> era lo que yo </w:t>
            </w:r>
            <w:proofErr w:type="spellStart"/>
            <w:r w:rsidRPr="00A225BC">
              <w:rPr>
                <w:rStyle w:val="nfas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s-ES_tradnl"/>
              </w:rPr>
              <w:t>pensava</w:t>
            </w:r>
            <w:proofErr w:type="spellEnd"/>
            <w:r w:rsidRPr="00A225BC">
              <w:rPr>
                <w:rStyle w:val="nfas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s-ES_tradnl"/>
              </w:rPr>
              <w:t>?</w:t>
            </w:r>
            <w:r w:rsidRPr="00A225BC">
              <w:rPr>
                <w:rStyle w:val="apple-converted-spac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s-ES_tradnl"/>
              </w:rPr>
              <w:t> 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Spanglish is about my hybrid identity, not my hybrid car — because, well, I just 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can’t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afford one!  So it’s nothing new to me, but for those marketers who think 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it’s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 </w:t>
            </w:r>
            <w:r w:rsidRPr="00A225BC">
              <w:rPr>
                <w:rStyle w:val="nfas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 xml:space="preserve">el ultimo </w:t>
            </w:r>
            <w:proofErr w:type="spellStart"/>
            <w:r w:rsidRPr="00A225BC">
              <w:rPr>
                <w:rStyle w:val="nfas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grito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, “Spanglish is the new Ad-lingo.”</w:t>
            </w:r>
          </w:p>
          <w:p w:rsidR="00FB68D7" w:rsidRPr="00A225BC" w:rsidRDefault="00FB68D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Aired on</w:t>
            </w:r>
            <w:r w:rsidRPr="00A225BC">
              <w:rPr>
                <w:rStyle w:val="apple-converted-space"/>
                <w:rFonts w:ascii="Arial Narrow" w:hAnsi="Arial Narrow"/>
                <w:color w:val="333333"/>
                <w:sz w:val="20"/>
                <w:szCs w:val="20"/>
                <w:lang w:val="en-US"/>
              </w:rPr>
              <w:t> </w:t>
            </w:r>
            <w:r w:rsidR="0041728C" w:rsidRPr="00A225BC">
              <w:rPr>
                <w:sz w:val="20"/>
                <w:szCs w:val="20"/>
              </w:rPr>
              <w:fldChar w:fldCharType="begin"/>
            </w:r>
            <w:r w:rsidR="0041728C" w:rsidRPr="00A225BC">
              <w:rPr>
                <w:sz w:val="20"/>
                <w:szCs w:val="20"/>
                <w:lang w:val="en-US"/>
              </w:rPr>
              <w:instrText xml:space="preserve"> HYPERLINK "http://www.npr.org/search/index.php?searchinput=%22Luis+Sierra%22" \t "_blank" </w:instrText>
            </w:r>
            <w:r w:rsidR="0041728C" w:rsidRPr="00A225BC">
              <w:rPr>
                <w:sz w:val="20"/>
                <w:szCs w:val="20"/>
              </w:rPr>
              <w:fldChar w:fldCharType="separate"/>
            </w:r>
            <w:r w:rsidRPr="00A225BC">
              <w:rPr>
                <w:rStyle w:val="Hyperlink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NPR news Day to Day</w:t>
            </w:r>
            <w:r w:rsidR="0041728C" w:rsidRPr="00A225BC">
              <w:rPr>
                <w:rStyle w:val="Hyperlink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fldChar w:fldCharType="end"/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, June 19th, 2008.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proofErr w:type="spellStart"/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Catarino</w:t>
            </w:r>
            <w:proofErr w:type="spellEnd"/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 xml:space="preserve"> Lopez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: In a high 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school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you always have an incoming class of </w:t>
            </w:r>
            <w:r w:rsidRPr="00A225BC">
              <w:rPr>
                <w:rFonts w:ascii="Arial Narrow" w:hAnsi="Arial Narrow"/>
                <w:i/>
                <w:color w:val="333333"/>
                <w:sz w:val="20"/>
                <w:szCs w:val="20"/>
                <w:lang w:val="en-US"/>
              </w:rPr>
              <w:t>freshmen²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and you always have an outgoing class of </w:t>
            </w:r>
            <w:r w:rsidRPr="00A225BC">
              <w:rPr>
                <w:rFonts w:ascii="Arial Narrow" w:hAnsi="Arial Narrow"/>
                <w:i/>
                <w:color w:val="333333"/>
                <w:sz w:val="20"/>
                <w:szCs w:val="20"/>
                <w:lang w:val="en-US"/>
              </w:rPr>
              <w:t>seniors³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, and the Latino market is exactly that — there is always an incoming class of immigrants and who are coming fresh from other countries, to find jobs and better __________________________________.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proofErr w:type="spellStart"/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Ilan</w:t>
            </w:r>
            <w:proofErr w:type="spellEnd"/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Stavens</w:t>
            </w:r>
            <w:proofErr w:type="spellEnd"/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:</w:t>
            </w:r>
            <w:r w:rsidRPr="00A225BC">
              <w:rPr>
                <w:rStyle w:val="apple-converted-space"/>
                <w:rFonts w:ascii="Arial Narrow" w:hAnsi="Arial Narrow"/>
                <w:color w:val="333333"/>
                <w:sz w:val="20"/>
                <w:szCs w:val="20"/>
                <w:lang w:val="en-US"/>
              </w:rPr>
              <w:t> 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Spanglish is not likely to __________________________________in the next 10 to 20 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year’s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. Just the opposite.  It will become the much more frequent in media that not only targets Latinos 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but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targets the country as a whole ultimately shaping the way we used the English language and used the Spanish language.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Kid:</w:t>
            </w:r>
            <w:r w:rsidRPr="00A225BC">
              <w:rPr>
                <w:rStyle w:val="apple-converted-space"/>
                <w:rFonts w:ascii="Arial Narrow" w:hAnsi="Arial Narrow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“Like you, with English and Spanish.”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But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don’t get it twisted, Spanglish, __________________________________ between English and Spanish, has been around for a long time.  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And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you can hear it everywhere Spanish speakers live and communicate with one another.  I mean, the last time I was __________________________________ through my school parking lot with a friend, I found myself saying: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C151D7">
            <w:pPr>
              <w:rPr>
                <w:sz w:val="20"/>
                <w:szCs w:val="20"/>
                <w:lang w:val="en-US"/>
              </w:rPr>
            </w:pP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The Association of Hispanic Advertising Agencies estimates that Latino purchasing power will grow to over a TRILLION dollars by 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lastRenderedPageBreak/>
              <w:t>2010.  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But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Ilan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Stavans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, the editor of the Spanglish __________________________________, and Professor at Amherst College, believes the financial impact of Spanglish will be minor when compared to the way it will rewrite culture.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“Hey! –There’s </w:t>
            </w:r>
            <w:r w:rsidRPr="00A225BC">
              <w:rPr>
                <w:rFonts w:ascii="Arial Narrow" w:hAnsi="Arial Narrow"/>
                <w:b/>
                <w:i/>
                <w:color w:val="333333"/>
                <w:sz w:val="20"/>
                <w:szCs w:val="20"/>
                <w:lang w:val="en-US"/>
              </w:rPr>
              <w:t>un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25BC">
              <w:rPr>
                <w:rFonts w:ascii="Arial Narrow" w:hAnsi="Arial Narrow"/>
                <w:b/>
                <w:i/>
                <w:color w:val="333333"/>
                <w:sz w:val="20"/>
                <w:szCs w:val="20"/>
                <w:lang w:val="en-US"/>
              </w:rPr>
              <w:t>Parquiadero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, just step on the </w:t>
            </w:r>
            <w:r w:rsidRPr="00A225BC">
              <w:rPr>
                <w:rFonts w:ascii="Arial Narrow" w:hAnsi="Arial Narrow"/>
                <w:b/>
                <w:i/>
                <w:color w:val="333333"/>
                <w:sz w:val="20"/>
                <w:szCs w:val="20"/>
                <w:lang w:val="en-US"/>
              </w:rPr>
              <w:t>breaks.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”</w:t>
            </w:r>
          </w:p>
        </w:tc>
      </w:tr>
      <w:tr w:rsidR="00B22A17" w:rsidRPr="00A225BC" w:rsidTr="00B22A17">
        <w:tc>
          <w:tcPr>
            <w:tcW w:w="817" w:type="dxa"/>
          </w:tcPr>
          <w:p w:rsidR="00B22A17" w:rsidRDefault="00B22A17" w:rsidP="00B22A1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Kid:</w:t>
            </w:r>
            <w:r w:rsidRPr="00A225BC">
              <w:rPr>
                <w:rStyle w:val="apple-converted-space"/>
                <w:rFonts w:ascii="Arial Narrow" w:hAnsi="Arial Narrow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“</w:t>
            </w: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Papá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, why do we have a hybrid?”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C151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Spanglish is what marketers are using to sell everything from the War in Iraq.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C151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What’s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the new what? __________________________________ is the new ad-lingo.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C151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When meaning to say “Hey Look! </w:t>
            </w:r>
            <w:r w:rsidRPr="00A225BC">
              <w:rPr>
                <w:rFonts w:ascii="Arial Narrow" w:hAnsi="Arial Narrow"/>
                <w:b/>
                <w:i/>
                <w:color w:val="333333"/>
                <w:sz w:val="20"/>
                <w:szCs w:val="20"/>
                <w:lang w:val="en-US"/>
              </w:rPr>
              <w:t xml:space="preserve">A 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__________________________________ </w:t>
            </w:r>
            <w:r w:rsidRPr="00A225BC">
              <w:rPr>
                <w:rFonts w:ascii="Arial Narrow" w:hAnsi="Arial Narrow"/>
                <w:b/>
                <w:i/>
                <w:color w:val="333333"/>
                <w:sz w:val="20"/>
                <w:szCs w:val="20"/>
                <w:lang w:val="en-US"/>
              </w:rPr>
              <w:t>space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, step on the </w:t>
            </w:r>
            <w:r w:rsidRPr="00A225BC">
              <w:rPr>
                <w:rFonts w:ascii="Arial Narrow" w:hAnsi="Arial Narrow"/>
                <w:b/>
                <w:i/>
                <w:color w:val="333333"/>
                <w:sz w:val="20"/>
                <w:szCs w:val="20"/>
                <w:lang w:val="en-US"/>
              </w:rPr>
              <w:t>brakes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.” 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But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, according to </w:t>
            </w: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Catarino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Lopez, Creative Director for Bromley Communications, and maker of the BK Chicken Fries Commercial, no one will be stepping on the brakes of the Spanglish Ad craze any time soon.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Dad:</w:t>
            </w:r>
            <w:r w:rsidRPr="00A225BC">
              <w:rPr>
                <w:rStyle w:val="apple-converted-space"/>
                <w:rFonts w:ascii="Arial Narrow" w:hAnsi="Arial Narrow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“For your </w:t>
            </w: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fuuuutuuure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.”</w:t>
            </w:r>
          </w:p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But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this ad isn’t just selling a 30 __________________________________ dollar hybrid car. </w:t>
            </w: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It’s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selling something more, assimilation! It runs on gas and electrical __________________________________.</w:t>
            </w:r>
          </w:p>
        </w:tc>
      </w:tr>
      <w:tr w:rsidR="00B22A17" w:rsidRPr="00A225BC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C151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Style w:val="Forte"/>
                <w:rFonts w:ascii="Arial Narrow" w:hAnsi="Arial Narrow"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Dad:</w:t>
            </w:r>
            <w:r w:rsidRPr="00A225BC">
              <w:rPr>
                <w:rStyle w:val="apple-converted-space"/>
                <w:rFonts w:ascii="Arial Narrow" w:hAnsi="Arial Narrow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Mira </w:t>
            </w:r>
            <w:proofErr w:type="spell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aquí</w:t>
            </w:r>
            <w:proofErr w:type="spell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. It uses both.”</w:t>
            </w:r>
          </w:p>
        </w:tc>
      </w:tr>
      <w:tr w:rsidR="00B22A17" w:rsidTr="00C151D7">
        <w:tc>
          <w:tcPr>
            <w:tcW w:w="817" w:type="dxa"/>
          </w:tcPr>
          <w:p w:rsidR="00B22A17" w:rsidRDefault="00B22A17" w:rsidP="00C151D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C151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proofErr w:type="gramStart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And</w:t>
            </w:r>
            <w:proofErr w:type="gramEnd"/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as immigrants become what Lopez refers to as </w:t>
            </w:r>
            <w:r w:rsidRPr="00A225BC">
              <w:rPr>
                <w:rFonts w:ascii="Arial Narrow" w:hAnsi="Arial Narrow"/>
                <w:i/>
                <w:color w:val="333333"/>
                <w:sz w:val="20"/>
                <w:szCs w:val="20"/>
                <w:lang w:val="en-US"/>
              </w:rPr>
              <w:t>sophomores</w:t>
            </w:r>
            <w:r w:rsidRPr="00A225BC">
              <w:rPr>
                <w:rFonts w:ascii="Arial Narrow" w:hAnsi="Arial Narrow"/>
                <w:i/>
                <w:color w:val="333333"/>
                <w:sz w:val="20"/>
                <w:szCs w:val="20"/>
                <w:vertAlign w:val="superscript"/>
                <w:lang w:val="en-US"/>
              </w:rPr>
              <w:t>4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 xml:space="preserve"> and juniors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vertAlign w:val="superscript"/>
                <w:lang w:val="en-US"/>
              </w:rPr>
              <w:t>5</w:t>
            </w: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, the products advertisers try to sell them get more and more expensive.  Like this Toyota commercial.</w:t>
            </w:r>
          </w:p>
        </w:tc>
      </w:tr>
      <w:tr w:rsidR="00B22A17" w:rsidRPr="00A225BC" w:rsidTr="00B22A17">
        <w:tc>
          <w:tcPr>
            <w:tcW w:w="817" w:type="dxa"/>
          </w:tcPr>
          <w:p w:rsidR="00B22A17" w:rsidRDefault="00B22A17" w:rsidP="00B22A17">
            <w:pPr>
              <w:rPr>
                <w:lang w:val="en-US"/>
              </w:rPr>
            </w:pPr>
          </w:p>
        </w:tc>
        <w:tc>
          <w:tcPr>
            <w:tcW w:w="9789" w:type="dxa"/>
          </w:tcPr>
          <w:p w:rsidR="00B22A17" w:rsidRPr="00A225BC" w:rsidRDefault="00B22A17" w:rsidP="00B22A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</w:pPr>
            <w:r w:rsidRPr="00A225BC">
              <w:rPr>
                <w:rFonts w:ascii="Arial Narrow" w:hAnsi="Arial Narrow"/>
                <w:color w:val="333333"/>
                <w:sz w:val="20"/>
                <w:szCs w:val="20"/>
                <w:lang w:val="en-US"/>
              </w:rPr>
              <w:t>To Burger King’s fusion food “______________________________ Fries”</w:t>
            </w:r>
          </w:p>
        </w:tc>
      </w:tr>
    </w:tbl>
    <w:p w:rsidR="00DF00CF" w:rsidRDefault="00DF00CF" w:rsidP="00B22A17">
      <w:pPr>
        <w:rPr>
          <w:lang w:val="en-US"/>
        </w:rPr>
      </w:pPr>
    </w:p>
    <w:p w:rsidR="00FB68D7" w:rsidRDefault="00FB68D7" w:rsidP="00FB68D7">
      <w:pPr>
        <w:pStyle w:val="PargrafodaLista"/>
        <w:numPr>
          <w:ilvl w:val="0"/>
          <w:numId w:val="7"/>
        </w:numPr>
      </w:pPr>
      <w:r>
        <w:t>Insira estas palavras que faltam no texto ao ouvir o cd:</w:t>
      </w:r>
    </w:p>
    <w:p w:rsidR="00FB68D7" w:rsidRPr="00C11482" w:rsidRDefault="00FB68D7" w:rsidP="00FB68D7">
      <w:pPr>
        <w:pStyle w:val="PargrafodaLista"/>
      </w:pPr>
    </w:p>
    <w:tbl>
      <w:tblPr>
        <w:tblStyle w:val="Tabelacomgrade"/>
        <w:tblW w:w="4261" w:type="pct"/>
        <w:tblLook w:val="04A0" w:firstRow="1" w:lastRow="0" w:firstColumn="1" w:lastColumn="0" w:noHBand="0" w:noVBand="1"/>
      </w:tblPr>
      <w:tblGrid>
        <w:gridCol w:w="1927"/>
        <w:gridCol w:w="1862"/>
        <w:gridCol w:w="2030"/>
        <w:gridCol w:w="1706"/>
        <w:gridCol w:w="1578"/>
      </w:tblGrid>
      <w:tr w:rsidR="00FB68D7" w:rsidRPr="00C11482" w:rsidTr="00C151D7">
        <w:tc>
          <w:tcPr>
            <w:tcW w:w="1058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 w:rsidRPr="00C11482"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 xml:space="preserve">code-switching </w:t>
            </w:r>
          </w:p>
        </w:tc>
        <w:tc>
          <w:tcPr>
            <w:tcW w:w="1023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 w:rsidRPr="00C11482"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Chicken</w:t>
            </w:r>
          </w:p>
        </w:tc>
        <w:tc>
          <w:tcPr>
            <w:tcW w:w="1115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 w:rsidRPr="00C11482"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Spanglish</w:t>
            </w:r>
          </w:p>
        </w:tc>
        <w:tc>
          <w:tcPr>
            <w:tcW w:w="937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 w:rsidRPr="00C11482"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driving</w:t>
            </w:r>
          </w:p>
        </w:tc>
        <w:tc>
          <w:tcPr>
            <w:tcW w:w="867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 w:rsidRPr="00C11482"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opportunities</w:t>
            </w:r>
          </w:p>
        </w:tc>
      </w:tr>
      <w:tr w:rsidR="00FB68D7" w:rsidRPr="00C11482" w:rsidTr="00C151D7">
        <w:tc>
          <w:tcPr>
            <w:tcW w:w="1058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power</w:t>
            </w:r>
          </w:p>
        </w:tc>
        <w:tc>
          <w:tcPr>
            <w:tcW w:w="1023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thousand</w:t>
            </w:r>
          </w:p>
        </w:tc>
        <w:tc>
          <w:tcPr>
            <w:tcW w:w="1115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Dictionary</w:t>
            </w:r>
          </w:p>
        </w:tc>
        <w:tc>
          <w:tcPr>
            <w:tcW w:w="937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 w:rsidRPr="00C11482"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parking</w:t>
            </w:r>
          </w:p>
        </w:tc>
        <w:tc>
          <w:tcPr>
            <w:tcW w:w="867" w:type="pct"/>
          </w:tcPr>
          <w:p w:rsidR="00FB68D7" w:rsidRPr="00C11482" w:rsidRDefault="00FB68D7" w:rsidP="00C151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en-US"/>
              </w:rPr>
              <w:t>disappear</w:t>
            </w:r>
          </w:p>
        </w:tc>
      </w:tr>
    </w:tbl>
    <w:p w:rsidR="00FB68D7" w:rsidRPr="00C11482" w:rsidRDefault="00FB68D7" w:rsidP="00FB68D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/>
          <w:color w:val="333333"/>
          <w:sz w:val="18"/>
          <w:szCs w:val="18"/>
          <w:lang w:val="en-US"/>
        </w:rPr>
      </w:pPr>
    </w:p>
    <w:p w:rsidR="00FB68D7" w:rsidRPr="00FB68D7" w:rsidRDefault="00FB68D7" w:rsidP="00B22A17">
      <w:pPr>
        <w:rPr>
          <w:b/>
          <w:u w:val="single"/>
          <w:lang w:val="en-US"/>
        </w:rPr>
      </w:pPr>
      <w:r w:rsidRPr="00FB68D7">
        <w:rPr>
          <w:b/>
          <w:u w:val="single"/>
          <w:lang w:val="en-US"/>
        </w:rPr>
        <w:t>Reading</w:t>
      </w:r>
    </w:p>
    <w:p w:rsidR="00FB68D7" w:rsidRDefault="00FB68D7" w:rsidP="00FB68D7">
      <w:pPr>
        <w:pStyle w:val="PargrafodaLista"/>
        <w:numPr>
          <w:ilvl w:val="0"/>
          <w:numId w:val="8"/>
        </w:numPr>
      </w:pPr>
      <w:r w:rsidRPr="00FB68D7">
        <w:t xml:space="preserve">Leia a tirinha e relacione ao texto. </w:t>
      </w:r>
      <w:r>
        <w:t>O que você descobriu?</w:t>
      </w:r>
    </w:p>
    <w:p w:rsidR="00FB68D7" w:rsidRDefault="00FB68D7" w:rsidP="00FB68D7">
      <w:r w:rsidRPr="00FB68D7">
        <w:rPr>
          <w:noProof/>
          <w:lang w:eastAsia="pt-BR"/>
        </w:rPr>
        <w:drawing>
          <wp:inline distT="0" distB="0" distL="0" distR="0">
            <wp:extent cx="6456238" cy="4808483"/>
            <wp:effectExtent l="0" t="0" r="0" b="0"/>
            <wp:docPr id="2" name="Imagem 4" descr="http://lsierracampos.files.wordpress.com/2009/09/garcia_spanglish_dec_28_05.jpg?w=500&amp;h=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sierracampos.files.wordpress.com/2009/09/garcia_spanglish_dec_28_05.jpg?w=500&amp;h=3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104" cy="480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D7" w:rsidRDefault="00FB68D7" w:rsidP="00FB68D7"/>
    <w:p w:rsidR="00FB68D7" w:rsidRPr="00FB68D7" w:rsidRDefault="00FB68D7" w:rsidP="00FB68D7"/>
    <w:sectPr w:rsidR="00FB68D7" w:rsidRPr="00FB68D7" w:rsidSect="001E1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C14"/>
    <w:multiLevelType w:val="hybridMultilevel"/>
    <w:tmpl w:val="D0980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EC3"/>
    <w:multiLevelType w:val="hybridMultilevel"/>
    <w:tmpl w:val="A956F4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D6650"/>
    <w:multiLevelType w:val="hybridMultilevel"/>
    <w:tmpl w:val="5FA010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4F9F"/>
    <w:multiLevelType w:val="hybridMultilevel"/>
    <w:tmpl w:val="6E621462"/>
    <w:lvl w:ilvl="0" w:tplc="0540C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579D5"/>
    <w:multiLevelType w:val="hybridMultilevel"/>
    <w:tmpl w:val="FBA0CE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F3843"/>
    <w:multiLevelType w:val="hybridMultilevel"/>
    <w:tmpl w:val="274A9F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3FE6"/>
    <w:multiLevelType w:val="hybridMultilevel"/>
    <w:tmpl w:val="54189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003EA"/>
    <w:multiLevelType w:val="hybridMultilevel"/>
    <w:tmpl w:val="3C46DC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82"/>
    <w:rsid w:val="001E15C9"/>
    <w:rsid w:val="00341563"/>
    <w:rsid w:val="003E0D4A"/>
    <w:rsid w:val="0041728C"/>
    <w:rsid w:val="00425AB2"/>
    <w:rsid w:val="009F23E3"/>
    <w:rsid w:val="00A225BC"/>
    <w:rsid w:val="00B22A17"/>
    <w:rsid w:val="00C11482"/>
    <w:rsid w:val="00C930B9"/>
    <w:rsid w:val="00DF00CF"/>
    <w:rsid w:val="00F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BB000-C455-429E-ACDA-8FAFAF40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CF"/>
  </w:style>
  <w:style w:type="paragraph" w:styleId="Ttulo1">
    <w:name w:val="heading 1"/>
    <w:basedOn w:val="Normal"/>
    <w:next w:val="Normal"/>
    <w:link w:val="Ttulo1Char"/>
    <w:uiPriority w:val="9"/>
    <w:qFormat/>
    <w:rsid w:val="00C11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1148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11482"/>
  </w:style>
  <w:style w:type="paragraph" w:styleId="NormalWeb">
    <w:name w:val="Normal (Web)"/>
    <w:basedOn w:val="Normal"/>
    <w:uiPriority w:val="99"/>
    <w:unhideWhenUsed/>
    <w:rsid w:val="00C114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11482"/>
    <w:rPr>
      <w:i/>
      <w:iCs/>
    </w:rPr>
  </w:style>
  <w:style w:type="character" w:styleId="Forte">
    <w:name w:val="Strong"/>
    <w:basedOn w:val="Fontepargpadro"/>
    <w:uiPriority w:val="22"/>
    <w:qFormat/>
    <w:rsid w:val="00C1148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1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C114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1482"/>
    <w:pPr>
      <w:ind w:left="720"/>
      <w:contextualSpacing/>
    </w:pPr>
  </w:style>
  <w:style w:type="character" w:customStyle="1" w:styleId="illustration">
    <w:name w:val="illustration"/>
    <w:basedOn w:val="Fontepargpadro"/>
    <w:rsid w:val="001E15C9"/>
  </w:style>
  <w:style w:type="paragraph" w:styleId="Textodebalo">
    <w:name w:val="Balloon Text"/>
    <w:basedOn w:val="Normal"/>
    <w:link w:val="TextodebaloChar"/>
    <w:uiPriority w:val="99"/>
    <w:semiHidden/>
    <w:unhideWhenUsed/>
    <w:rsid w:val="00FB68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914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1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38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hefreedictionary.com/med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Cristiane</cp:lastModifiedBy>
  <cp:revision>2</cp:revision>
  <dcterms:created xsi:type="dcterms:W3CDTF">2016-04-23T21:11:00Z</dcterms:created>
  <dcterms:modified xsi:type="dcterms:W3CDTF">2016-04-23T21:11:00Z</dcterms:modified>
</cp:coreProperties>
</file>