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F4" w:rsidRPr="00C655D9" w:rsidRDefault="00C655D9" w:rsidP="00C655D9">
      <w:pPr>
        <w:pStyle w:val="SemEspaamento"/>
        <w:rPr>
          <w:sz w:val="28"/>
          <w:szCs w:val="28"/>
        </w:rPr>
      </w:pPr>
      <w:r w:rsidRPr="00C655D9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-182245</wp:posOffset>
            </wp:positionV>
            <wp:extent cx="2292350" cy="991870"/>
            <wp:effectExtent l="19050" t="0" r="0" b="0"/>
            <wp:wrapSquare wrapText="bothSides"/>
            <wp:docPr id="1" name="Imagem 1" descr="http://portal.ifrn.edu.br/institucional/logomarcas/Logo%20IFRN%20-%20Campus%20Joao%20Camara.jpg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ifrn.edu.br/institucional/logomarcas/Logo%20IFRN%20-%20Campus%20Joao%20Camara.jpg/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EF4" w:rsidRPr="00C655D9">
        <w:rPr>
          <w:sz w:val="28"/>
          <w:szCs w:val="28"/>
        </w:rPr>
        <w:t>CRITÉRIOS PARA AVALIAÇÃO DOS SEMINÁRIOS DE BIOLOGIA</w:t>
      </w:r>
    </w:p>
    <w:p w:rsidR="00C655D9" w:rsidRPr="00C655D9" w:rsidRDefault="00C655D9" w:rsidP="00C655D9">
      <w:pPr>
        <w:pStyle w:val="SemEspaamento"/>
        <w:rPr>
          <w:sz w:val="28"/>
          <w:szCs w:val="28"/>
        </w:rPr>
      </w:pPr>
      <w:r w:rsidRPr="00C655D9">
        <w:rPr>
          <w:sz w:val="28"/>
          <w:szCs w:val="28"/>
        </w:rPr>
        <w:t>Professor: Fábio Duarte</w:t>
      </w:r>
    </w:p>
    <w:p w:rsidR="00735EF4" w:rsidRPr="00C655D9" w:rsidRDefault="00735EF4" w:rsidP="00C655D9">
      <w:pPr>
        <w:pStyle w:val="SemEspaamento"/>
        <w:rPr>
          <w:sz w:val="28"/>
          <w:szCs w:val="28"/>
        </w:rPr>
      </w:pPr>
      <w:r w:rsidRPr="00C655D9">
        <w:rPr>
          <w:sz w:val="28"/>
          <w:szCs w:val="28"/>
        </w:rPr>
        <w:t>Tema: Reino animal</w:t>
      </w:r>
    </w:p>
    <w:p w:rsidR="00C655D9" w:rsidRPr="00C655D9" w:rsidRDefault="00C655D9" w:rsidP="00C655D9">
      <w:pPr>
        <w:pStyle w:val="SemEspaamento"/>
        <w:rPr>
          <w:sz w:val="28"/>
          <w:szCs w:val="28"/>
        </w:rPr>
      </w:pPr>
      <w:r w:rsidRPr="00C655D9">
        <w:rPr>
          <w:sz w:val="28"/>
          <w:szCs w:val="28"/>
        </w:rPr>
        <w:t>Grupo:____________________</w:t>
      </w:r>
    </w:p>
    <w:p w:rsidR="00C655D9" w:rsidRDefault="00C655D9" w:rsidP="00C655D9">
      <w:pPr>
        <w:pStyle w:val="SemEspaamento"/>
        <w:ind w:firstLine="708"/>
      </w:pPr>
    </w:p>
    <w:p w:rsidR="00735EF4" w:rsidRDefault="00735EF4" w:rsidP="00C655D9">
      <w:pPr>
        <w:pStyle w:val="SemEspaamento"/>
        <w:ind w:firstLine="708"/>
      </w:pPr>
      <w:r>
        <w:t>Os seminários devem ser apresentados de forma clara, objetiva e dentro do limite de tempo previamente estabelecido em classe.</w:t>
      </w:r>
    </w:p>
    <w:p w:rsidR="00C655D9" w:rsidRDefault="00C655D9" w:rsidP="00C655D9">
      <w:pPr>
        <w:pStyle w:val="SemEspaamento"/>
      </w:pPr>
    </w:p>
    <w:p w:rsidR="00735EF4" w:rsidRDefault="00735EF4" w:rsidP="00C655D9">
      <w:pPr>
        <w:pStyle w:val="SemEspaamento"/>
      </w:pPr>
      <w:r>
        <w:t xml:space="preserve">A avaliação da apresentação levará em conta os seguintes fatores: </w:t>
      </w:r>
    </w:p>
    <w:p w:rsidR="00C655D9" w:rsidRDefault="00C655D9" w:rsidP="00C655D9">
      <w:pPr>
        <w:pStyle w:val="SemEspaamento"/>
      </w:pPr>
    </w:p>
    <w:p w:rsidR="00735EF4" w:rsidRDefault="00735EF4" w:rsidP="00C655D9">
      <w:pPr>
        <w:pStyle w:val="SemEspaamento"/>
        <w:numPr>
          <w:ilvl w:val="0"/>
          <w:numId w:val="1"/>
        </w:numPr>
      </w:pPr>
      <w:r>
        <w:t>Qualidade do audiovisual</w:t>
      </w:r>
    </w:p>
    <w:p w:rsidR="00735EF4" w:rsidRDefault="00735EF4" w:rsidP="00C655D9">
      <w:pPr>
        <w:pStyle w:val="SemEspaamento"/>
        <w:numPr>
          <w:ilvl w:val="0"/>
          <w:numId w:val="1"/>
        </w:numPr>
      </w:pPr>
      <w:r>
        <w:t>Estrutura/Organização da apresentação</w:t>
      </w:r>
      <w:proofErr w:type="gramStart"/>
      <w:r>
        <w:t xml:space="preserve">  </w:t>
      </w:r>
    </w:p>
    <w:p w:rsidR="00735EF4" w:rsidRDefault="00735EF4" w:rsidP="00C655D9">
      <w:pPr>
        <w:pStyle w:val="SemEspaamento"/>
        <w:numPr>
          <w:ilvl w:val="0"/>
          <w:numId w:val="1"/>
        </w:numPr>
      </w:pPr>
      <w:proofErr w:type="gramEnd"/>
      <w:r>
        <w:t>Clareza de Expressão</w:t>
      </w:r>
    </w:p>
    <w:p w:rsidR="00735EF4" w:rsidRDefault="00735EF4" w:rsidP="00C655D9">
      <w:pPr>
        <w:pStyle w:val="SemEspaamento"/>
        <w:numPr>
          <w:ilvl w:val="0"/>
          <w:numId w:val="1"/>
        </w:numPr>
      </w:pPr>
      <w:r>
        <w:t>Domínio do Assunto</w:t>
      </w:r>
    </w:p>
    <w:p w:rsidR="00735EF4" w:rsidRDefault="00735EF4" w:rsidP="00C655D9">
      <w:pPr>
        <w:pStyle w:val="SemEspaamento"/>
        <w:numPr>
          <w:ilvl w:val="0"/>
          <w:numId w:val="1"/>
        </w:numPr>
      </w:pPr>
      <w:r>
        <w:t>Os modelos devem ser apresentados durante o seminário</w:t>
      </w:r>
    </w:p>
    <w:p w:rsidR="00735EF4" w:rsidRDefault="00735EF4" w:rsidP="00C655D9">
      <w:pPr>
        <w:pStyle w:val="SemEspaamento"/>
        <w:numPr>
          <w:ilvl w:val="0"/>
          <w:numId w:val="1"/>
        </w:numPr>
      </w:pPr>
      <w:r>
        <w:t>Resumo deve ser entregue no dia da apresentação</w:t>
      </w:r>
    </w:p>
    <w:p w:rsidR="00735EF4" w:rsidRDefault="00735EF4" w:rsidP="00C655D9">
      <w:pPr>
        <w:pStyle w:val="SemEspaamento"/>
        <w:numPr>
          <w:ilvl w:val="0"/>
          <w:numId w:val="1"/>
        </w:numPr>
      </w:pPr>
      <w:r>
        <w:t>A nota é em grupo sendo necessári</w:t>
      </w:r>
      <w:r w:rsidR="00C655D9">
        <w:t>a</w:t>
      </w:r>
      <w:r>
        <w:t xml:space="preserve"> integração entre os componentes.</w:t>
      </w:r>
    </w:p>
    <w:p w:rsidR="00C655D9" w:rsidRDefault="00C655D9" w:rsidP="00C655D9">
      <w:pPr>
        <w:pStyle w:val="SemEspaamento"/>
      </w:pPr>
    </w:p>
    <w:p w:rsidR="00735EF4" w:rsidRPr="00C655D9" w:rsidRDefault="00735EF4" w:rsidP="00C655D9">
      <w:pPr>
        <w:pStyle w:val="SemEspaamento"/>
        <w:rPr>
          <w:b/>
        </w:rPr>
      </w:pPr>
      <w:r w:rsidRPr="00C655D9">
        <w:rPr>
          <w:b/>
        </w:rPr>
        <w:t>Avaliação dos grupos</w:t>
      </w:r>
    </w:p>
    <w:tbl>
      <w:tblPr>
        <w:tblStyle w:val="Tabelacomgrade"/>
        <w:tblW w:w="0" w:type="auto"/>
        <w:tblLook w:val="04A0"/>
      </w:tblPr>
      <w:tblGrid>
        <w:gridCol w:w="1280"/>
        <w:gridCol w:w="1730"/>
        <w:gridCol w:w="1401"/>
        <w:gridCol w:w="1600"/>
        <w:gridCol w:w="1068"/>
        <w:gridCol w:w="1109"/>
        <w:gridCol w:w="1418"/>
        <w:gridCol w:w="1768"/>
        <w:gridCol w:w="1517"/>
        <w:gridCol w:w="1329"/>
      </w:tblGrid>
      <w:tr w:rsidR="00735EF4" w:rsidTr="00735EF4">
        <w:tc>
          <w:tcPr>
            <w:tcW w:w="1280" w:type="dxa"/>
          </w:tcPr>
          <w:p w:rsidR="00735EF4" w:rsidRDefault="00735EF4" w:rsidP="00735EF4"/>
        </w:tc>
        <w:tc>
          <w:tcPr>
            <w:tcW w:w="1730" w:type="dxa"/>
          </w:tcPr>
          <w:p w:rsidR="00735EF4" w:rsidRDefault="00735EF4" w:rsidP="00735EF4">
            <w:r>
              <w:t>Porífera/cnidária</w:t>
            </w:r>
          </w:p>
        </w:tc>
        <w:tc>
          <w:tcPr>
            <w:tcW w:w="1401" w:type="dxa"/>
          </w:tcPr>
          <w:p w:rsidR="00735EF4" w:rsidRDefault="00735EF4" w:rsidP="00735EF4">
            <w:r>
              <w:t>Platelmintos</w:t>
            </w:r>
          </w:p>
        </w:tc>
        <w:tc>
          <w:tcPr>
            <w:tcW w:w="1600" w:type="dxa"/>
          </w:tcPr>
          <w:p w:rsidR="00735EF4" w:rsidRDefault="00735EF4" w:rsidP="00735EF4">
            <w:r>
              <w:t>Nematelmintos</w:t>
            </w:r>
          </w:p>
        </w:tc>
        <w:tc>
          <w:tcPr>
            <w:tcW w:w="1068" w:type="dxa"/>
          </w:tcPr>
          <w:p w:rsidR="00735EF4" w:rsidRDefault="00735EF4" w:rsidP="00DB036B">
            <w:r>
              <w:t>Moluscos</w:t>
            </w:r>
          </w:p>
        </w:tc>
        <w:tc>
          <w:tcPr>
            <w:tcW w:w="1109" w:type="dxa"/>
          </w:tcPr>
          <w:p w:rsidR="00735EF4" w:rsidRDefault="00735EF4" w:rsidP="00DB036B">
            <w:proofErr w:type="spellStart"/>
            <w:r>
              <w:t>Anelída</w:t>
            </w:r>
            <w:proofErr w:type="spellEnd"/>
          </w:p>
        </w:tc>
        <w:tc>
          <w:tcPr>
            <w:tcW w:w="1418" w:type="dxa"/>
          </w:tcPr>
          <w:p w:rsidR="00735EF4" w:rsidRDefault="00735EF4" w:rsidP="00DB036B">
            <w:proofErr w:type="spellStart"/>
            <w:r>
              <w:t>Artropodes</w:t>
            </w:r>
            <w:proofErr w:type="spellEnd"/>
            <w:r>
              <w:t xml:space="preserve"> I</w:t>
            </w:r>
          </w:p>
        </w:tc>
        <w:tc>
          <w:tcPr>
            <w:tcW w:w="1768" w:type="dxa"/>
          </w:tcPr>
          <w:p w:rsidR="00735EF4" w:rsidRDefault="00735EF4" w:rsidP="00DB036B">
            <w:proofErr w:type="spellStart"/>
            <w:r>
              <w:t>Artropodes</w:t>
            </w:r>
            <w:proofErr w:type="spellEnd"/>
            <w:r>
              <w:t xml:space="preserve"> II</w:t>
            </w:r>
          </w:p>
        </w:tc>
        <w:tc>
          <w:tcPr>
            <w:tcW w:w="1517" w:type="dxa"/>
          </w:tcPr>
          <w:p w:rsidR="00735EF4" w:rsidRDefault="00735EF4" w:rsidP="00735EF4">
            <w:r>
              <w:t>Equinodermos</w:t>
            </w:r>
          </w:p>
        </w:tc>
        <w:tc>
          <w:tcPr>
            <w:tcW w:w="1329" w:type="dxa"/>
          </w:tcPr>
          <w:p w:rsidR="00735EF4" w:rsidRDefault="00735EF4" w:rsidP="00735EF4">
            <w:r>
              <w:t>Cordatos</w:t>
            </w:r>
          </w:p>
        </w:tc>
      </w:tr>
      <w:tr w:rsidR="00735EF4" w:rsidTr="00735EF4">
        <w:tc>
          <w:tcPr>
            <w:tcW w:w="1280" w:type="dxa"/>
          </w:tcPr>
          <w:p w:rsidR="00735EF4" w:rsidRPr="00C655D9" w:rsidRDefault="00735EF4" w:rsidP="00735EF4">
            <w:pPr>
              <w:rPr>
                <w:b/>
              </w:rPr>
            </w:pPr>
            <w:r w:rsidRPr="00C655D9">
              <w:rPr>
                <w:b/>
              </w:rPr>
              <w:t>Nota</w:t>
            </w:r>
          </w:p>
        </w:tc>
        <w:tc>
          <w:tcPr>
            <w:tcW w:w="1730" w:type="dxa"/>
          </w:tcPr>
          <w:p w:rsidR="00735EF4" w:rsidRDefault="00735EF4" w:rsidP="00735EF4"/>
        </w:tc>
        <w:tc>
          <w:tcPr>
            <w:tcW w:w="1401" w:type="dxa"/>
          </w:tcPr>
          <w:p w:rsidR="00735EF4" w:rsidRDefault="00735EF4" w:rsidP="00735EF4"/>
        </w:tc>
        <w:tc>
          <w:tcPr>
            <w:tcW w:w="1600" w:type="dxa"/>
          </w:tcPr>
          <w:p w:rsidR="00735EF4" w:rsidRDefault="00735EF4" w:rsidP="00735EF4"/>
        </w:tc>
        <w:tc>
          <w:tcPr>
            <w:tcW w:w="1068" w:type="dxa"/>
          </w:tcPr>
          <w:p w:rsidR="00735EF4" w:rsidRDefault="00735EF4" w:rsidP="00735EF4"/>
        </w:tc>
        <w:tc>
          <w:tcPr>
            <w:tcW w:w="1109" w:type="dxa"/>
          </w:tcPr>
          <w:p w:rsidR="00735EF4" w:rsidRDefault="00735EF4" w:rsidP="00735EF4"/>
        </w:tc>
        <w:tc>
          <w:tcPr>
            <w:tcW w:w="1418" w:type="dxa"/>
          </w:tcPr>
          <w:p w:rsidR="00735EF4" w:rsidRDefault="00735EF4" w:rsidP="00735EF4"/>
        </w:tc>
        <w:tc>
          <w:tcPr>
            <w:tcW w:w="1768" w:type="dxa"/>
          </w:tcPr>
          <w:p w:rsidR="00735EF4" w:rsidRDefault="00735EF4" w:rsidP="00735EF4"/>
        </w:tc>
        <w:tc>
          <w:tcPr>
            <w:tcW w:w="1517" w:type="dxa"/>
          </w:tcPr>
          <w:p w:rsidR="00735EF4" w:rsidRDefault="00735EF4" w:rsidP="00735EF4"/>
        </w:tc>
        <w:tc>
          <w:tcPr>
            <w:tcW w:w="1329" w:type="dxa"/>
          </w:tcPr>
          <w:p w:rsidR="00735EF4" w:rsidRDefault="00735EF4" w:rsidP="00735EF4"/>
        </w:tc>
      </w:tr>
    </w:tbl>
    <w:p w:rsidR="00735EF4" w:rsidRDefault="00735EF4" w:rsidP="00735EF4"/>
    <w:p w:rsidR="00C655D9" w:rsidRDefault="00C655D9" w:rsidP="00735EF4">
      <w:r>
        <w:t>Autoavaliação ________________</w:t>
      </w:r>
    </w:p>
    <w:p w:rsidR="00C655D9" w:rsidRDefault="00735EF4">
      <w:r>
        <w:t>Comentários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5D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655D9" w:rsidSect="00C655D9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58D"/>
    <w:multiLevelType w:val="hybridMultilevel"/>
    <w:tmpl w:val="2FB6D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5EF4"/>
    <w:rsid w:val="0024587D"/>
    <w:rsid w:val="003E1E2D"/>
    <w:rsid w:val="00735EF4"/>
    <w:rsid w:val="00B614E3"/>
    <w:rsid w:val="00C655D9"/>
    <w:rsid w:val="00EA4850"/>
    <w:rsid w:val="00F8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655D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</dc:creator>
  <cp:lastModifiedBy>Ayres</cp:lastModifiedBy>
  <cp:revision>2</cp:revision>
  <cp:lastPrinted>2013-03-11T13:55:00Z</cp:lastPrinted>
  <dcterms:created xsi:type="dcterms:W3CDTF">2013-03-11T13:58:00Z</dcterms:created>
  <dcterms:modified xsi:type="dcterms:W3CDTF">2013-03-11T13:58:00Z</dcterms:modified>
</cp:coreProperties>
</file>