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A9" w:rsidRPr="00070EF0" w:rsidRDefault="00266AA9" w:rsidP="00266AA9">
      <w:pPr>
        <w:spacing w:line="240" w:lineRule="auto"/>
        <w:ind w:left="-284" w:right="-284"/>
        <w:jc w:val="both"/>
        <w:rPr>
          <w:rFonts w:ascii="Times New Roman" w:hAnsi="Times New Roman" w:cs="Times New Roman"/>
          <w:b/>
          <w:smallCaps/>
        </w:rPr>
      </w:pPr>
      <w:r w:rsidRPr="00070EF0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1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0EF0">
        <w:rPr>
          <w:rFonts w:ascii="Times New Roman" w:hAnsi="Times New Roman" w:cs="Times New Roman"/>
          <w:b/>
          <w:smallCaps/>
        </w:rPr>
        <w:t xml:space="preserve">Instituto Federal de Educação, Ciência e Tecnologia do </w:t>
      </w:r>
      <w:proofErr w:type="gramStart"/>
      <w:r w:rsidRPr="00070EF0">
        <w:rPr>
          <w:rFonts w:ascii="Times New Roman" w:hAnsi="Times New Roman" w:cs="Times New Roman"/>
          <w:b/>
          <w:smallCaps/>
        </w:rPr>
        <w:t>RN</w:t>
      </w:r>
      <w:proofErr w:type="gramEnd"/>
    </w:p>
    <w:p w:rsidR="00266AA9" w:rsidRPr="00070EF0" w:rsidRDefault="00266AA9" w:rsidP="00266AA9">
      <w:pPr>
        <w:spacing w:line="240" w:lineRule="auto"/>
        <w:ind w:left="-284" w:right="-284"/>
        <w:jc w:val="both"/>
        <w:rPr>
          <w:rFonts w:ascii="Times New Roman" w:hAnsi="Times New Roman" w:cs="Times New Roman"/>
          <w:b/>
          <w:smallCaps/>
        </w:rPr>
      </w:pPr>
      <w:r w:rsidRPr="00070EF0">
        <w:rPr>
          <w:rFonts w:ascii="Times New Roman" w:hAnsi="Times New Roman" w:cs="Times New Roman"/>
          <w:b/>
          <w:smallCaps/>
        </w:rPr>
        <w:t>Diretoria de Educação e Ciência – DIAC</w:t>
      </w:r>
    </w:p>
    <w:p w:rsidR="00266AA9" w:rsidRPr="00070EF0" w:rsidRDefault="00266AA9" w:rsidP="00266AA9">
      <w:pPr>
        <w:spacing w:line="240" w:lineRule="auto"/>
        <w:ind w:left="-284" w:right="-284"/>
        <w:jc w:val="both"/>
        <w:rPr>
          <w:rFonts w:ascii="Times New Roman" w:hAnsi="Times New Roman" w:cs="Times New Roman"/>
          <w:b/>
          <w:smallCaps/>
        </w:rPr>
      </w:pPr>
      <w:r w:rsidRPr="00070EF0">
        <w:rPr>
          <w:rFonts w:ascii="Times New Roman" w:hAnsi="Times New Roman" w:cs="Times New Roman"/>
          <w:b/>
          <w:smallCaps/>
        </w:rPr>
        <w:t>Disciplina: Língua Portuguesa</w:t>
      </w:r>
    </w:p>
    <w:p w:rsidR="00266AA9" w:rsidRPr="00070EF0" w:rsidRDefault="00266AA9" w:rsidP="00266AA9">
      <w:pPr>
        <w:spacing w:line="240" w:lineRule="auto"/>
        <w:ind w:left="-284" w:right="-284"/>
        <w:jc w:val="both"/>
        <w:rPr>
          <w:rFonts w:ascii="Times New Roman" w:hAnsi="Times New Roman" w:cs="Times New Roman"/>
          <w:b/>
          <w:smallCaps/>
        </w:rPr>
      </w:pPr>
      <w:r w:rsidRPr="00070EF0">
        <w:rPr>
          <w:rFonts w:ascii="Times New Roman" w:hAnsi="Times New Roman" w:cs="Times New Roman"/>
          <w:b/>
          <w:smallCaps/>
        </w:rPr>
        <w:t>Curso: Tecnologia em Redes de Computadores</w:t>
      </w:r>
    </w:p>
    <w:p w:rsidR="00266AA9" w:rsidRPr="00070EF0" w:rsidRDefault="00266AA9" w:rsidP="00266AA9">
      <w:pPr>
        <w:spacing w:line="240" w:lineRule="auto"/>
        <w:ind w:left="-284" w:right="-284"/>
        <w:jc w:val="both"/>
        <w:rPr>
          <w:rFonts w:ascii="Times New Roman" w:hAnsi="Times New Roman" w:cs="Times New Roman"/>
          <w:b/>
          <w:smallCaps/>
        </w:rPr>
      </w:pPr>
      <w:r w:rsidRPr="00070EF0">
        <w:rPr>
          <w:rFonts w:ascii="Times New Roman" w:hAnsi="Times New Roman" w:cs="Times New Roman"/>
          <w:b/>
          <w:smallCaps/>
        </w:rPr>
        <w:t>Turma: 20121.1.01415.1V</w:t>
      </w:r>
    </w:p>
    <w:p w:rsidR="00266AA9" w:rsidRPr="00070EF0" w:rsidRDefault="00266AA9" w:rsidP="00266AA9">
      <w:pPr>
        <w:spacing w:line="240" w:lineRule="auto"/>
        <w:ind w:left="-284" w:right="-284"/>
        <w:jc w:val="both"/>
        <w:rPr>
          <w:rFonts w:ascii="Times New Roman" w:hAnsi="Times New Roman" w:cs="Times New Roman"/>
          <w:b/>
          <w:smallCaps/>
        </w:rPr>
      </w:pPr>
      <w:r w:rsidRPr="00070EF0">
        <w:rPr>
          <w:rFonts w:ascii="Times New Roman" w:hAnsi="Times New Roman" w:cs="Times New Roman"/>
          <w:b/>
          <w:smallCaps/>
        </w:rPr>
        <w:t>Ano letivo: 2012.1  – Carga-horária: 60h/a</w:t>
      </w:r>
    </w:p>
    <w:p w:rsidR="00266AA9" w:rsidRPr="00070EF0" w:rsidRDefault="00266AA9" w:rsidP="00266AA9">
      <w:pPr>
        <w:spacing w:line="240" w:lineRule="auto"/>
        <w:ind w:left="1276" w:right="-284"/>
        <w:jc w:val="both"/>
        <w:rPr>
          <w:rFonts w:ascii="Times New Roman" w:hAnsi="Times New Roman" w:cs="Times New Roman"/>
          <w:b/>
          <w:smallCaps/>
        </w:rPr>
      </w:pPr>
      <w:r w:rsidRPr="00070EF0">
        <w:rPr>
          <w:rFonts w:ascii="Times New Roman" w:hAnsi="Times New Roman" w:cs="Times New Roman"/>
          <w:b/>
          <w:smallCaps/>
        </w:rPr>
        <w:t>Prof. Dr. Florêncio Caldas de Oliveira</w:t>
      </w:r>
    </w:p>
    <w:p w:rsidR="00070EF0" w:rsidRPr="00070EF0" w:rsidRDefault="00070EF0" w:rsidP="00266AA9">
      <w:pPr>
        <w:spacing w:line="240" w:lineRule="auto"/>
        <w:ind w:left="1276" w:right="-284"/>
        <w:jc w:val="both"/>
        <w:rPr>
          <w:rFonts w:ascii="Times New Roman" w:hAnsi="Times New Roman" w:cs="Times New Roman"/>
          <w:b/>
          <w:smallCaps/>
        </w:rPr>
      </w:pPr>
    </w:p>
    <w:p w:rsidR="00070EF0" w:rsidRPr="00ED215E" w:rsidRDefault="00070EF0" w:rsidP="00070EF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D215E">
        <w:rPr>
          <w:rFonts w:ascii="Times New Roman" w:hAnsi="Times New Roman" w:cs="Times New Roman"/>
          <w:b/>
          <w:sz w:val="36"/>
          <w:szCs w:val="36"/>
        </w:rPr>
        <w:t>Guia de Consulta Rápida</w:t>
      </w:r>
    </w:p>
    <w:p w:rsidR="00070EF0" w:rsidRPr="00D521F7" w:rsidRDefault="00070EF0" w:rsidP="00070EF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070EF0" w:rsidRPr="00ED215E" w:rsidRDefault="006961D4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160020</wp:posOffset>
            </wp:positionV>
            <wp:extent cx="1631950" cy="1155700"/>
            <wp:effectExtent l="19050" t="0" r="6350" b="0"/>
            <wp:wrapTight wrapText="bothSides">
              <wp:wrapPolygon edited="0">
                <wp:start x="-252" y="0"/>
                <wp:lineTo x="-252" y="21363"/>
                <wp:lineTo x="21684" y="21363"/>
                <wp:lineTo x="21684" y="0"/>
                <wp:lineTo x="-252" y="0"/>
              </wp:wrapPolygon>
            </wp:wrapTight>
            <wp:docPr id="19" name="Imagem 19" descr="http://1.bp.blogspot.com/_VgcBRPwEwR8/SgnosfvMzXI/AAAAAAAAAWg/rzpvz7UbVuk/s400/charge-portugue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.bp.blogspot.com/_VgcBRPwEwR8/SgnosfvMzXI/AAAAAAAAAWg/rzpvz7UbVuk/s400/charge-portugue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EF0" w:rsidRPr="00ED215E">
        <w:rPr>
          <w:rFonts w:ascii="Times New Roman" w:hAnsi="Times New Roman" w:cs="Times New Roman"/>
          <w:b/>
          <w:bCs/>
          <w:sz w:val="24"/>
          <w:szCs w:val="24"/>
        </w:rPr>
        <w:t>O que muda</w:t>
      </w:r>
    </w:p>
    <w:p w:rsidR="00D521F7" w:rsidRDefault="00D521F7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</w:rPr>
      </w:pPr>
    </w:p>
    <w:p w:rsidR="00D521F7" w:rsidRPr="00ED215E" w:rsidRDefault="00070EF0" w:rsidP="006961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15E">
        <w:rPr>
          <w:rFonts w:ascii="Times New Roman" w:hAnsi="Times New Roman" w:cs="Times New Roman"/>
          <w:sz w:val="20"/>
          <w:szCs w:val="20"/>
        </w:rPr>
        <w:t>O Novo Acordo Ortográfico foi elaborado para uniformizar a grafia das</w:t>
      </w:r>
      <w:r w:rsidR="00D521F7" w:rsidRP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ED215E">
        <w:rPr>
          <w:rFonts w:ascii="Times New Roman" w:hAnsi="Times New Roman" w:cs="Times New Roman"/>
          <w:sz w:val="20"/>
          <w:szCs w:val="20"/>
        </w:rPr>
        <w:t>palavras dos países lusófonos, ou seja, os que têm o português como</w:t>
      </w:r>
      <w:r w:rsidR="00D521F7" w:rsidRP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ED215E">
        <w:rPr>
          <w:rFonts w:ascii="Times New Roman" w:hAnsi="Times New Roman" w:cs="Times New Roman"/>
          <w:sz w:val="20"/>
          <w:szCs w:val="20"/>
        </w:rPr>
        <w:t>língua oficial.</w:t>
      </w:r>
    </w:p>
    <w:p w:rsidR="00D521F7" w:rsidRPr="00ED215E" w:rsidRDefault="00070EF0" w:rsidP="006961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15E">
        <w:rPr>
          <w:rFonts w:ascii="Times New Roman" w:hAnsi="Times New Roman" w:cs="Times New Roman"/>
          <w:sz w:val="20"/>
          <w:szCs w:val="20"/>
        </w:rPr>
        <w:t>Os brasileiros terão quatro anos para se adequar às novas regras.</w:t>
      </w:r>
      <w:r w:rsidR="00D521F7" w:rsidRPr="00ED215E">
        <w:rPr>
          <w:rFonts w:ascii="Times New Roman" w:hAnsi="Times New Roman" w:cs="Times New Roman"/>
          <w:sz w:val="20"/>
          <w:szCs w:val="20"/>
        </w:rPr>
        <w:t xml:space="preserve">  </w:t>
      </w:r>
      <w:r w:rsidRPr="00ED215E">
        <w:rPr>
          <w:rFonts w:ascii="Times New Roman" w:hAnsi="Times New Roman" w:cs="Times New Roman"/>
          <w:sz w:val="20"/>
          <w:szCs w:val="20"/>
        </w:rPr>
        <w:t xml:space="preserve">Durante esse tempo, tanto a grafia hoje vigente como a nova </w:t>
      </w:r>
      <w:proofErr w:type="gramStart"/>
      <w:r w:rsidRPr="00ED215E">
        <w:rPr>
          <w:rFonts w:ascii="Times New Roman" w:hAnsi="Times New Roman" w:cs="Times New Roman"/>
          <w:sz w:val="20"/>
          <w:szCs w:val="20"/>
        </w:rPr>
        <w:t>serão</w:t>
      </w:r>
      <w:r w:rsidR="00D521F7" w:rsidRP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ED215E">
        <w:rPr>
          <w:rFonts w:ascii="Times New Roman" w:hAnsi="Times New Roman" w:cs="Times New Roman"/>
          <w:sz w:val="20"/>
          <w:szCs w:val="20"/>
        </w:rPr>
        <w:t>aceitas</w:t>
      </w:r>
      <w:proofErr w:type="gramEnd"/>
      <w:r w:rsidRPr="00ED215E">
        <w:rPr>
          <w:rFonts w:ascii="Times New Roman" w:hAnsi="Times New Roman" w:cs="Times New Roman"/>
          <w:sz w:val="20"/>
          <w:szCs w:val="20"/>
        </w:rPr>
        <w:t xml:space="preserve"> oficialmente. A partir de 1 de janeiro de 2013, a grafia correta da</w:t>
      </w:r>
      <w:r w:rsidR="00D521F7" w:rsidRP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ED215E">
        <w:rPr>
          <w:rFonts w:ascii="Times New Roman" w:hAnsi="Times New Roman" w:cs="Times New Roman"/>
          <w:sz w:val="20"/>
          <w:szCs w:val="20"/>
        </w:rPr>
        <w:t>língua portuguesa será a prevista no Novo Acordo.</w:t>
      </w:r>
    </w:p>
    <w:p w:rsidR="00070EF0" w:rsidRPr="00ED215E" w:rsidRDefault="00070EF0" w:rsidP="006961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15E">
        <w:rPr>
          <w:rFonts w:ascii="Times New Roman" w:hAnsi="Times New Roman" w:cs="Times New Roman"/>
          <w:sz w:val="20"/>
          <w:szCs w:val="20"/>
        </w:rPr>
        <w:t>As mudanças são poucas em relação ao número de palavras que a</w:t>
      </w:r>
      <w:r w:rsidR="00D521F7" w:rsidRP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ED215E">
        <w:rPr>
          <w:rFonts w:ascii="Times New Roman" w:hAnsi="Times New Roman" w:cs="Times New Roman"/>
          <w:sz w:val="20"/>
          <w:szCs w:val="20"/>
        </w:rPr>
        <w:t>língua portuguesa tem, porém são significativas e importantes.</w:t>
      </w:r>
      <w:r w:rsidR="00D521F7" w:rsidRPr="00ED215E">
        <w:rPr>
          <w:rFonts w:ascii="Times New Roman" w:hAnsi="Times New Roman" w:cs="Times New Roman"/>
          <w:sz w:val="20"/>
          <w:szCs w:val="20"/>
        </w:rPr>
        <w:t xml:space="preserve">  </w:t>
      </w:r>
      <w:r w:rsidRPr="00ED215E">
        <w:rPr>
          <w:rFonts w:ascii="Times New Roman" w:hAnsi="Times New Roman" w:cs="Times New Roman"/>
          <w:sz w:val="20"/>
          <w:szCs w:val="20"/>
        </w:rPr>
        <w:t>Basicamente o que nos atinge mais fortemente no dia-a-dia é o uso</w:t>
      </w:r>
      <w:r w:rsidR="00D521F7" w:rsidRP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ED215E">
        <w:rPr>
          <w:rFonts w:ascii="Times New Roman" w:hAnsi="Times New Roman" w:cs="Times New Roman"/>
          <w:sz w:val="20"/>
          <w:szCs w:val="20"/>
        </w:rPr>
        <w:t>dos acentos e do hífen.</w:t>
      </w:r>
    </w:p>
    <w:p w:rsidR="00D521F7" w:rsidRPr="00070EF0" w:rsidRDefault="00D521F7" w:rsidP="00D521F7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hAnsi="Times New Roman" w:cs="Times New Roman"/>
        </w:rPr>
      </w:pPr>
    </w:p>
    <w:p w:rsidR="00A2394B" w:rsidRPr="00ED215E" w:rsidRDefault="00070EF0" w:rsidP="00070E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15E">
        <w:rPr>
          <w:rFonts w:ascii="Times New Roman" w:hAnsi="Times New Roman" w:cs="Times New Roman"/>
          <w:b/>
          <w:bCs/>
          <w:sz w:val="24"/>
          <w:szCs w:val="24"/>
        </w:rPr>
        <w:t>Alfabeto</w:t>
      </w:r>
    </w:p>
    <w:p w:rsidR="00D521F7" w:rsidRDefault="00D521F7" w:rsidP="00D521F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r w:rsidR="00070EF0" w:rsidRPr="00070EF0">
        <w:rPr>
          <w:rFonts w:ascii="Times New Roman" w:hAnsi="Times New Roman" w:cs="Times New Roman"/>
          <w:sz w:val="20"/>
          <w:szCs w:val="20"/>
        </w:rPr>
        <w:t xml:space="preserve">alfabeto brasileiro passa a ter </w:t>
      </w:r>
      <w:r w:rsidR="00070EF0"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26 </w:t>
      </w:r>
      <w:r w:rsidR="00070EF0" w:rsidRPr="00070EF0">
        <w:rPr>
          <w:rFonts w:ascii="Times New Roman" w:hAnsi="Times New Roman" w:cs="Times New Roman"/>
          <w:sz w:val="20"/>
          <w:szCs w:val="20"/>
        </w:rPr>
        <w:t xml:space="preserve">letras, em vez de 23. Foram incluídas </w:t>
      </w:r>
      <w:r w:rsidR="00070EF0" w:rsidRPr="00070EF0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="00070EF0"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="00070EF0"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w </w:t>
      </w:r>
      <w:r w:rsidR="00070EF0" w:rsidRPr="00070EF0">
        <w:rPr>
          <w:rFonts w:ascii="Times New Roman" w:hAnsi="Times New Roman" w:cs="Times New Roman"/>
          <w:sz w:val="20"/>
          <w:szCs w:val="20"/>
        </w:rPr>
        <w:t xml:space="preserve">e </w:t>
      </w:r>
      <w:r w:rsidR="00070EF0" w:rsidRPr="00070EF0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070EF0" w:rsidRPr="00070EF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0EF0" w:rsidRPr="00070EF0">
        <w:rPr>
          <w:rFonts w:ascii="Times New Roman" w:hAnsi="Times New Roman" w:cs="Times New Roman"/>
          <w:sz w:val="20"/>
          <w:szCs w:val="20"/>
        </w:rPr>
        <w:t>usadas principalmente em siglas e palavras estrangeiras.</w:t>
      </w:r>
    </w:p>
    <w:p w:rsidR="00070EF0" w:rsidRDefault="00070EF0" w:rsidP="00D521F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Exemplos: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Kuwait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kuwaitiano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Darwin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darwinismo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km </w:t>
      </w:r>
      <w:r w:rsidRPr="00070EF0">
        <w:rPr>
          <w:rFonts w:ascii="Times New Roman" w:hAnsi="Times New Roman" w:cs="Times New Roman"/>
          <w:sz w:val="20"/>
          <w:szCs w:val="20"/>
        </w:rPr>
        <w:t xml:space="preserve">(para quilômetro),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kg</w:t>
      </w:r>
      <w:r w:rsidR="00D521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(para quilograma), </w:t>
      </w:r>
      <w:proofErr w:type="spellStart"/>
      <w:proofErr w:type="gram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kw</w:t>
      </w:r>
      <w:proofErr w:type="spellEnd"/>
      <w:proofErr w:type="gramEnd"/>
      <w:r w:rsidRPr="00070EF0">
        <w:rPr>
          <w:rFonts w:ascii="Times New Roman" w:hAnsi="Times New Roman" w:cs="Times New Roman"/>
          <w:sz w:val="20"/>
          <w:szCs w:val="20"/>
        </w:rPr>
        <w:t xml:space="preserve">, (para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kilowatt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>).</w:t>
      </w:r>
    </w:p>
    <w:p w:rsidR="00D521F7" w:rsidRPr="00070EF0" w:rsidRDefault="00D521F7" w:rsidP="00D521F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Pr="00ED215E" w:rsidRDefault="00070EF0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D215E">
        <w:rPr>
          <w:rFonts w:ascii="Times New Roman" w:hAnsi="Times New Roman" w:cs="Times New Roman"/>
          <w:b/>
          <w:bCs/>
          <w:sz w:val="24"/>
          <w:szCs w:val="24"/>
        </w:rPr>
        <w:t>Trema</w:t>
      </w:r>
    </w:p>
    <w:p w:rsidR="00070EF0" w:rsidRDefault="00070EF0" w:rsidP="006961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O trema foi extinto de todas as palavras da língua portuguesa.</w:t>
      </w:r>
      <w:r w:rsidR="00D521F7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 Será mantido</w:t>
      </w:r>
      <w:r w:rsidR="00D521F7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apenas em nomes próprios estrangeiros e suas derivações, como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Bündchen</w:t>
      </w:r>
      <w:r w:rsidRPr="00070EF0">
        <w:rPr>
          <w:rFonts w:ascii="Times New Roman" w:hAnsi="Times New Roman" w:cs="Times New Roman"/>
          <w:sz w:val="20"/>
          <w:szCs w:val="20"/>
        </w:rPr>
        <w:t>,</w:t>
      </w:r>
      <w:r w:rsidR="00D521F7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Müller </w:t>
      </w:r>
      <w:r w:rsidRPr="00070EF0">
        <w:rPr>
          <w:rFonts w:ascii="Times New Roman" w:hAnsi="Times New Roman" w:cs="Times New Roman"/>
          <w:sz w:val="20"/>
          <w:szCs w:val="20"/>
        </w:rPr>
        <w:t xml:space="preserve">e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mülleriano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D521F7" w:rsidRDefault="00D521F7" w:rsidP="00D521F7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Ind w:w="1897" w:type="dxa"/>
        <w:tblBorders>
          <w:insideH w:val="none" w:sz="0" w:space="0" w:color="auto"/>
        </w:tblBorders>
        <w:tblLook w:val="04A0"/>
      </w:tblPr>
      <w:tblGrid>
        <w:gridCol w:w="2425"/>
        <w:gridCol w:w="2320"/>
      </w:tblGrid>
      <w:tr w:rsidR="00D521F7" w:rsidRPr="00ED215E" w:rsidTr="00ED215E">
        <w:trPr>
          <w:jc w:val="center"/>
        </w:trPr>
        <w:tc>
          <w:tcPr>
            <w:tcW w:w="2425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antigo</w:t>
            </w:r>
            <w:proofErr w:type="gramEnd"/>
          </w:p>
        </w:tc>
        <w:tc>
          <w:tcPr>
            <w:tcW w:w="2320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atual</w:t>
            </w:r>
            <w:proofErr w:type="gramEnd"/>
          </w:p>
        </w:tc>
      </w:tr>
      <w:tr w:rsidR="00D521F7" w:rsidRPr="00ED215E" w:rsidTr="00ED215E">
        <w:trPr>
          <w:jc w:val="center"/>
        </w:trPr>
        <w:tc>
          <w:tcPr>
            <w:tcW w:w="2425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conseqüência</w:t>
            </w:r>
            <w:proofErr w:type="spellEnd"/>
            <w:proofErr w:type="gramEnd"/>
          </w:p>
        </w:tc>
        <w:tc>
          <w:tcPr>
            <w:tcW w:w="2320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consequência</w:t>
            </w:r>
            <w:proofErr w:type="gramEnd"/>
          </w:p>
        </w:tc>
      </w:tr>
      <w:tr w:rsidR="00D521F7" w:rsidRPr="00ED215E" w:rsidTr="00ED215E">
        <w:trPr>
          <w:jc w:val="center"/>
        </w:trPr>
        <w:tc>
          <w:tcPr>
            <w:tcW w:w="2425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enxágüe</w:t>
            </w:r>
            <w:proofErr w:type="spellEnd"/>
            <w:proofErr w:type="gramEnd"/>
          </w:p>
        </w:tc>
        <w:tc>
          <w:tcPr>
            <w:tcW w:w="2320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enxágue</w:t>
            </w:r>
            <w:proofErr w:type="gramEnd"/>
          </w:p>
        </w:tc>
      </w:tr>
      <w:tr w:rsidR="00D521F7" w:rsidRPr="00ED215E" w:rsidTr="00ED215E">
        <w:trPr>
          <w:jc w:val="center"/>
        </w:trPr>
        <w:tc>
          <w:tcPr>
            <w:tcW w:w="2425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lingüiça</w:t>
            </w:r>
            <w:proofErr w:type="spellEnd"/>
            <w:proofErr w:type="gramEnd"/>
          </w:p>
        </w:tc>
        <w:tc>
          <w:tcPr>
            <w:tcW w:w="2320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linguiça</w:t>
            </w:r>
            <w:proofErr w:type="gramEnd"/>
          </w:p>
        </w:tc>
      </w:tr>
      <w:tr w:rsidR="00D521F7" w:rsidRPr="00ED215E" w:rsidTr="00ED215E">
        <w:trPr>
          <w:jc w:val="center"/>
        </w:trPr>
        <w:tc>
          <w:tcPr>
            <w:tcW w:w="2425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tranqüilo</w:t>
            </w:r>
            <w:proofErr w:type="spellEnd"/>
            <w:proofErr w:type="gramEnd"/>
          </w:p>
        </w:tc>
        <w:tc>
          <w:tcPr>
            <w:tcW w:w="2320" w:type="dxa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tranquilo</w:t>
            </w:r>
            <w:proofErr w:type="gramEnd"/>
          </w:p>
        </w:tc>
      </w:tr>
    </w:tbl>
    <w:p w:rsidR="00D521F7" w:rsidRPr="00070EF0" w:rsidRDefault="00D521F7" w:rsidP="00D521F7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hAnsi="Times New Roman" w:cs="Times New Roman"/>
          <w:sz w:val="20"/>
          <w:szCs w:val="20"/>
        </w:rPr>
      </w:pPr>
    </w:p>
    <w:p w:rsidR="00070EF0" w:rsidRPr="00ED215E" w:rsidRDefault="00070EF0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D215E">
        <w:rPr>
          <w:rFonts w:ascii="Times New Roman" w:hAnsi="Times New Roman" w:cs="Times New Roman"/>
          <w:b/>
          <w:bCs/>
          <w:sz w:val="24"/>
          <w:szCs w:val="24"/>
        </w:rPr>
        <w:t xml:space="preserve">U tônico, I e </w:t>
      </w:r>
      <w:proofErr w:type="gramStart"/>
      <w:r w:rsidRPr="00ED215E">
        <w:rPr>
          <w:rFonts w:ascii="Times New Roman" w:hAnsi="Times New Roman" w:cs="Times New Roman"/>
          <w:b/>
          <w:bCs/>
          <w:sz w:val="24"/>
          <w:szCs w:val="24"/>
        </w:rPr>
        <w:t>U tônicos</w:t>
      </w:r>
      <w:proofErr w:type="gramEnd"/>
    </w:p>
    <w:p w:rsidR="00070EF0" w:rsidRPr="00070EF0" w:rsidRDefault="00070EF0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70EF0">
        <w:rPr>
          <w:rFonts w:ascii="Times New Roman" w:hAnsi="Times New Roman" w:cs="Times New Roman"/>
          <w:b/>
          <w:bCs/>
          <w:sz w:val="24"/>
          <w:szCs w:val="24"/>
        </w:rPr>
        <w:t>U tônico</w:t>
      </w:r>
    </w:p>
    <w:p w:rsidR="00070EF0" w:rsidRPr="00070EF0" w:rsidRDefault="00070EF0" w:rsidP="006961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A letra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070EF0">
        <w:rPr>
          <w:rFonts w:ascii="Times New Roman" w:hAnsi="Times New Roman" w:cs="Times New Roman"/>
          <w:sz w:val="20"/>
          <w:szCs w:val="20"/>
        </w:rPr>
        <w:t xml:space="preserve">” não será mais acentuada nas sílabas que,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qui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gue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gui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 dos verbos como</w:t>
      </w:r>
      <w:r w:rsidR="005D7487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arguir, redarguir, apaziguar, averiguar, obliquar. Assim, temos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apazigue </w:t>
      </w:r>
      <w:r w:rsidRPr="00070EF0">
        <w:rPr>
          <w:rFonts w:ascii="Times New Roman" w:hAnsi="Times New Roman" w:cs="Times New Roman"/>
          <w:sz w:val="20"/>
          <w:szCs w:val="20"/>
        </w:rPr>
        <w:t>(em vez de</w:t>
      </w:r>
      <w:r w:rsidR="005D7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apazigúe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),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argui </w:t>
      </w:r>
      <w:r w:rsidRPr="00070EF0">
        <w:rPr>
          <w:rFonts w:ascii="Times New Roman" w:hAnsi="Times New Roman" w:cs="Times New Roman"/>
          <w:sz w:val="20"/>
          <w:szCs w:val="20"/>
        </w:rPr>
        <w:t xml:space="preserve">(em vez de ele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argúi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),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averigue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oblique</w:t>
      </w:r>
      <w:r w:rsidRPr="00070EF0">
        <w:rPr>
          <w:rFonts w:ascii="Times New Roman" w:hAnsi="Times New Roman" w:cs="Times New Roman"/>
          <w:sz w:val="20"/>
          <w:szCs w:val="20"/>
        </w:rPr>
        <w:t>. Pode-se também</w:t>
      </w:r>
      <w:r w:rsidR="005D7487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acentuar desta forma esses verbos: ele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apazígue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averígue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oblíque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070EF0" w:rsidRPr="00070EF0" w:rsidRDefault="00070EF0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70EF0">
        <w:rPr>
          <w:rFonts w:ascii="Times New Roman" w:hAnsi="Times New Roman" w:cs="Times New Roman"/>
          <w:b/>
          <w:bCs/>
          <w:sz w:val="24"/>
          <w:szCs w:val="24"/>
        </w:rPr>
        <w:t xml:space="preserve">I e </w:t>
      </w:r>
      <w:proofErr w:type="gramStart"/>
      <w:r w:rsidRPr="00070EF0">
        <w:rPr>
          <w:rFonts w:ascii="Times New Roman" w:hAnsi="Times New Roman" w:cs="Times New Roman"/>
          <w:b/>
          <w:bCs/>
          <w:sz w:val="24"/>
          <w:szCs w:val="24"/>
        </w:rPr>
        <w:t>U tônicos</w:t>
      </w:r>
      <w:proofErr w:type="gramEnd"/>
    </w:p>
    <w:p w:rsidR="00070EF0" w:rsidRDefault="00070EF0" w:rsidP="006961D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As palavras paroxítonas que têm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070EF0">
        <w:rPr>
          <w:rFonts w:ascii="Times New Roman" w:hAnsi="Times New Roman" w:cs="Times New Roman"/>
          <w:sz w:val="20"/>
          <w:szCs w:val="20"/>
        </w:rPr>
        <w:t>” ou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070EF0">
        <w:rPr>
          <w:rFonts w:ascii="Times New Roman" w:hAnsi="Times New Roman" w:cs="Times New Roman"/>
          <w:sz w:val="20"/>
          <w:szCs w:val="20"/>
        </w:rPr>
        <w:t>” tônicos precedidos por ditongos não</w:t>
      </w:r>
      <w:r w:rsidR="005D7487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serão mais acentuadas, como nos casos: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feiura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baiuca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boiuno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cauila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D521F7" w:rsidRPr="00070EF0" w:rsidRDefault="00D521F7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2764" w:type="pct"/>
        <w:tblInd w:w="1951" w:type="dxa"/>
        <w:tblLook w:val="04A0"/>
      </w:tblPr>
      <w:tblGrid>
        <w:gridCol w:w="2410"/>
        <w:gridCol w:w="2410"/>
      </w:tblGrid>
      <w:tr w:rsidR="00D521F7" w:rsidRPr="00ED215E" w:rsidTr="00ED215E">
        <w:tc>
          <w:tcPr>
            <w:tcW w:w="2500" w:type="pct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antigo</w:t>
            </w:r>
            <w:proofErr w:type="gramEnd"/>
          </w:p>
        </w:tc>
        <w:tc>
          <w:tcPr>
            <w:tcW w:w="2500" w:type="pct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atual</w:t>
            </w:r>
            <w:proofErr w:type="gramEnd"/>
          </w:p>
        </w:tc>
      </w:tr>
      <w:tr w:rsidR="00D521F7" w:rsidRPr="00ED215E" w:rsidTr="00ED215E">
        <w:tc>
          <w:tcPr>
            <w:tcW w:w="2500" w:type="pct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averigúe</w:t>
            </w:r>
            <w:proofErr w:type="spellEnd"/>
            <w:proofErr w:type="gramEnd"/>
          </w:p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argúi</w:t>
            </w:r>
            <w:proofErr w:type="spellEnd"/>
            <w:proofErr w:type="gramEnd"/>
          </w:p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feiúra</w:t>
            </w:r>
            <w:proofErr w:type="spellEnd"/>
            <w:proofErr w:type="gramEnd"/>
          </w:p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baiúca</w:t>
            </w:r>
            <w:proofErr w:type="spellEnd"/>
            <w:proofErr w:type="gramEnd"/>
          </w:p>
        </w:tc>
        <w:tc>
          <w:tcPr>
            <w:tcW w:w="2500" w:type="pct"/>
          </w:tcPr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averigue</w:t>
            </w:r>
            <w:proofErr w:type="gramEnd"/>
          </w:p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argui</w:t>
            </w:r>
            <w:proofErr w:type="gramEnd"/>
          </w:p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feiura</w:t>
            </w:r>
            <w:proofErr w:type="gramEnd"/>
          </w:p>
          <w:p w:rsidR="00D521F7" w:rsidRPr="00ED215E" w:rsidRDefault="00D521F7" w:rsidP="00D5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baiuca</w:t>
            </w:r>
            <w:proofErr w:type="gramEnd"/>
          </w:p>
        </w:tc>
      </w:tr>
    </w:tbl>
    <w:p w:rsidR="00ED215E" w:rsidRDefault="00ED215E" w:rsidP="006510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Default="00070EF0" w:rsidP="006510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lastRenderedPageBreak/>
        <w:t xml:space="preserve">O acento permanece apenas nas palavras oxítonas, como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Piauí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teiús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tuiuiú</w:t>
      </w:r>
      <w:r w:rsidRPr="00070EF0">
        <w:rPr>
          <w:rFonts w:ascii="Times New Roman" w:hAnsi="Times New Roman" w:cs="Times New Roman"/>
          <w:sz w:val="20"/>
          <w:szCs w:val="20"/>
        </w:rPr>
        <w:t>. E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também quando formam hiato com a vogal anterior e ficam sozinhas na sílaba ou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com “s”, como: </w:t>
      </w:r>
      <w:proofErr w:type="gram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juíza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faísca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proíbo</w:t>
      </w:r>
      <w:proofErr w:type="gramEnd"/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jesuíta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país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ED215E" w:rsidRDefault="00ED215E" w:rsidP="006510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Pr="00ED215E" w:rsidRDefault="00070EF0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D215E">
        <w:rPr>
          <w:rFonts w:ascii="Times New Roman" w:hAnsi="Times New Roman" w:cs="Times New Roman"/>
          <w:b/>
          <w:bCs/>
          <w:sz w:val="24"/>
          <w:szCs w:val="24"/>
        </w:rPr>
        <w:t>Hífen</w:t>
      </w:r>
    </w:p>
    <w:p w:rsidR="00070EF0" w:rsidRDefault="00811740" w:rsidP="006510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61595</wp:posOffset>
            </wp:positionV>
            <wp:extent cx="1609725" cy="1073150"/>
            <wp:effectExtent l="19050" t="0" r="9525" b="0"/>
            <wp:wrapTight wrapText="bothSides">
              <wp:wrapPolygon edited="0">
                <wp:start x="-256" y="0"/>
                <wp:lineTo x="-256" y="21089"/>
                <wp:lineTo x="21728" y="21089"/>
                <wp:lineTo x="21728" y="0"/>
                <wp:lineTo x="-256" y="0"/>
              </wp:wrapPolygon>
            </wp:wrapTight>
            <wp:docPr id="16" name="Imagem 16" descr="http://www.educadores.diaadia.pr.gov.br/arquivos/File/tvmultimidia/imagens/2011/portugues/abril/trema_hif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ducadores.diaadia.pr.gov.br/arquivos/File/tvmultimidia/imagens/2011/portugues/abril/trema_hif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EF0" w:rsidRPr="00070EF0">
        <w:rPr>
          <w:rFonts w:ascii="Times New Roman" w:hAnsi="Times New Roman" w:cs="Times New Roman"/>
          <w:sz w:val="20"/>
          <w:szCs w:val="20"/>
        </w:rPr>
        <w:t>O hífen desaparece em algumas palavras compostas que perderam a noção de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="00070EF0" w:rsidRPr="00070EF0">
        <w:rPr>
          <w:rFonts w:ascii="Times New Roman" w:hAnsi="Times New Roman" w:cs="Times New Roman"/>
          <w:sz w:val="20"/>
          <w:szCs w:val="20"/>
        </w:rPr>
        <w:t>composição, por exemplo: pontapé, girassol, paraquedas, paraquedista.</w:t>
      </w:r>
      <w:r w:rsidR="00651045">
        <w:rPr>
          <w:rFonts w:ascii="Times New Roman" w:hAnsi="Times New Roman" w:cs="Times New Roman"/>
          <w:sz w:val="20"/>
          <w:szCs w:val="20"/>
        </w:rPr>
        <w:t xml:space="preserve">  </w:t>
      </w:r>
      <w:r w:rsidR="00070EF0" w:rsidRPr="00070EF0">
        <w:rPr>
          <w:rFonts w:ascii="Times New Roman" w:hAnsi="Times New Roman" w:cs="Times New Roman"/>
          <w:sz w:val="20"/>
          <w:szCs w:val="20"/>
        </w:rPr>
        <w:t>O uso do hífen vai mudar também com alguns prefixos. Consulte a tabela.</w:t>
      </w:r>
    </w:p>
    <w:p w:rsidR="00651045" w:rsidRPr="00070EF0" w:rsidRDefault="00651045" w:rsidP="006510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Default="00070EF0" w:rsidP="00070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70EF0">
        <w:rPr>
          <w:rFonts w:ascii="Times New Roman" w:hAnsi="Times New Roman" w:cs="Times New Roman"/>
          <w:b/>
          <w:bCs/>
          <w:sz w:val="24"/>
          <w:szCs w:val="24"/>
        </w:rPr>
        <w:t>Prefixos</w:t>
      </w:r>
    </w:p>
    <w:p w:rsidR="00070EF0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1 -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ANTE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ANTI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ARQUI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AUTO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CONTRA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EXTRA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INFRA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INTRA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NEO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PROTO</w:t>
      </w:r>
      <w:r w:rsidRPr="00070EF0">
        <w:rPr>
          <w:rFonts w:ascii="Times New Roman" w:hAnsi="Times New Roman" w:cs="Times New Roman"/>
          <w:sz w:val="20"/>
          <w:szCs w:val="20"/>
        </w:rPr>
        <w:t>,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PSEUDO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SEMI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SOBRE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SUPRA </w:t>
      </w:r>
      <w:r w:rsidRPr="00070EF0">
        <w:rPr>
          <w:rFonts w:ascii="Times New Roman" w:hAnsi="Times New Roman" w:cs="Times New Roman"/>
          <w:sz w:val="20"/>
          <w:szCs w:val="20"/>
        </w:rPr>
        <w:t xml:space="preserve">e </w:t>
      </w:r>
      <w:proofErr w:type="gram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ULTRA</w:t>
      </w:r>
      <w:proofErr w:type="gramEnd"/>
    </w:p>
    <w:p w:rsid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1045">
        <w:rPr>
          <w:rFonts w:ascii="Times New Roman" w:hAnsi="Times New Roman" w:cs="Times New Roman"/>
          <w:sz w:val="20"/>
          <w:szCs w:val="20"/>
        </w:rPr>
        <w:t>leva</w:t>
      </w:r>
      <w:proofErr w:type="gramEnd"/>
      <w:r w:rsidRPr="00651045">
        <w:rPr>
          <w:rFonts w:ascii="Times New Roman" w:hAnsi="Times New Roman" w:cs="Times New Roman"/>
          <w:sz w:val="20"/>
          <w:szCs w:val="20"/>
        </w:rPr>
        <w:t xml:space="preserve"> hífen antes de “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651045">
        <w:rPr>
          <w:rFonts w:ascii="Times New Roman" w:hAnsi="Times New Roman" w:cs="Times New Roman"/>
          <w:sz w:val="20"/>
          <w:szCs w:val="20"/>
        </w:rPr>
        <w:t xml:space="preserve">” ou vogal </w:t>
      </w:r>
      <w:r w:rsidR="00651045" w:rsidRPr="00651045">
        <w:rPr>
          <w:rFonts w:ascii="Times New Roman" w:hAnsi="Times New Roman" w:cs="Times New Roman"/>
          <w:sz w:val="20"/>
          <w:szCs w:val="20"/>
        </w:rPr>
        <w:t>igual à vogal final do prefixo.</w:t>
      </w:r>
    </w:p>
    <w:p w:rsidR="00651045" w:rsidRDefault="00070EF0" w:rsidP="00651045">
      <w:pPr>
        <w:pStyle w:val="PargrafodaLista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sz w:val="20"/>
          <w:szCs w:val="20"/>
        </w:rPr>
        <w:t xml:space="preserve">Ex: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auto-hipnose</w:t>
      </w:r>
      <w:r w:rsidRPr="00651045">
        <w:rPr>
          <w:rFonts w:ascii="Times New Roman" w:hAnsi="Times New Roman" w:cs="Times New Roman"/>
          <w:sz w:val="20"/>
          <w:szCs w:val="20"/>
        </w:rPr>
        <w:t>,</w:t>
      </w:r>
      <w:r w:rsidR="00651045" w:rsidRP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ultra-aquecido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auto-observação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arqui-inimigo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sobre-humano</w:t>
      </w:r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070EF0" w:rsidRP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sz w:val="20"/>
          <w:szCs w:val="20"/>
        </w:rPr>
        <w:t xml:space="preserve">Com as demais letras, exclui-se o hífen, como em: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antissocial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antemão</w:t>
      </w:r>
      <w:r w:rsidRPr="00651045">
        <w:rPr>
          <w:rFonts w:ascii="Times New Roman" w:hAnsi="Times New Roman" w:cs="Times New Roman"/>
          <w:sz w:val="20"/>
          <w:szCs w:val="20"/>
        </w:rPr>
        <w:t>,</w:t>
      </w:r>
      <w:r w:rsidR="00651045" w:rsidRP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arquimilionário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autoescola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extracurricular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infraestrutura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neoclássico</w:t>
      </w:r>
      <w:r w:rsidRPr="00651045">
        <w:rPr>
          <w:rFonts w:ascii="Times New Roman" w:hAnsi="Times New Roman" w:cs="Times New Roman"/>
          <w:sz w:val="20"/>
          <w:szCs w:val="20"/>
        </w:rPr>
        <w:t>,</w:t>
      </w:r>
      <w:r w:rsidR="00651045" w:rsidRP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pseudossábio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semifinal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supracitado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ultrassom</w:t>
      </w:r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651045" w:rsidRPr="00070EF0" w:rsidRDefault="00651045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1045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2 -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HIPER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INTER </w:t>
      </w:r>
      <w:r w:rsidRPr="00070EF0">
        <w:rPr>
          <w:rFonts w:ascii="Times New Roman" w:hAnsi="Times New Roman" w:cs="Times New Roman"/>
          <w:sz w:val="20"/>
          <w:szCs w:val="20"/>
        </w:rPr>
        <w:t xml:space="preserve">e </w:t>
      </w:r>
      <w:proofErr w:type="gram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SUPER </w:t>
      </w:r>
      <w:r w:rsidRPr="00070EF0">
        <w:rPr>
          <w:rFonts w:ascii="Times New Roman" w:hAnsi="Times New Roman" w:cs="Times New Roman"/>
          <w:sz w:val="20"/>
          <w:szCs w:val="20"/>
        </w:rPr>
        <w:t>– leva</w:t>
      </w:r>
      <w:proofErr w:type="gramEnd"/>
      <w:r w:rsidRPr="00070EF0">
        <w:rPr>
          <w:rFonts w:ascii="Times New Roman" w:hAnsi="Times New Roman" w:cs="Times New Roman"/>
          <w:sz w:val="20"/>
          <w:szCs w:val="20"/>
        </w:rPr>
        <w:t xml:space="preserve"> hífen se a palavra seguinte começar com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070EF0">
        <w:rPr>
          <w:rFonts w:ascii="Times New Roman" w:hAnsi="Times New Roman" w:cs="Times New Roman"/>
          <w:sz w:val="20"/>
          <w:szCs w:val="20"/>
        </w:rPr>
        <w:t>” ou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651045">
        <w:rPr>
          <w:rFonts w:ascii="Times New Roman" w:hAnsi="Times New Roman" w:cs="Times New Roman"/>
          <w:sz w:val="20"/>
          <w:szCs w:val="20"/>
        </w:rPr>
        <w:t>”, como era antes.</w:t>
      </w:r>
    </w:p>
    <w:p w:rsidR="00651045" w:rsidRDefault="00070EF0" w:rsidP="0065104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Ex: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hiperativo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hiper-reativo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interdisciplinar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superhomem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>,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superlotado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651045" w:rsidRDefault="00651045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1045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3 -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SUB </w:t>
      </w:r>
      <w:r w:rsidRPr="00070EF0">
        <w:rPr>
          <w:rFonts w:ascii="Times New Roman" w:hAnsi="Times New Roman" w:cs="Times New Roman"/>
          <w:sz w:val="20"/>
          <w:szCs w:val="20"/>
        </w:rPr>
        <w:t>– continua o uso do hífen para palavras iniciadas por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070EF0">
        <w:rPr>
          <w:rFonts w:ascii="Times New Roman" w:hAnsi="Times New Roman" w:cs="Times New Roman"/>
          <w:sz w:val="20"/>
          <w:szCs w:val="20"/>
        </w:rPr>
        <w:t>” ou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070EF0">
        <w:rPr>
          <w:rFonts w:ascii="Times New Roman" w:hAnsi="Times New Roman" w:cs="Times New Roman"/>
          <w:sz w:val="20"/>
          <w:szCs w:val="20"/>
        </w:rPr>
        <w:t>”, sendo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obrigatório também para a palavra seguinte iniciada por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070EF0">
        <w:rPr>
          <w:rFonts w:ascii="Times New Roman" w:hAnsi="Times New Roman" w:cs="Times New Roman"/>
          <w:sz w:val="20"/>
          <w:szCs w:val="20"/>
        </w:rPr>
        <w:t>”</w:t>
      </w:r>
      <w:r w:rsidR="00651045">
        <w:rPr>
          <w:rFonts w:ascii="Times New Roman" w:hAnsi="Times New Roman" w:cs="Times New Roman"/>
          <w:sz w:val="20"/>
          <w:szCs w:val="20"/>
        </w:rPr>
        <w:t>.</w:t>
      </w:r>
    </w:p>
    <w:p w:rsidR="00070EF0" w:rsidRDefault="00070EF0" w:rsidP="0065104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Ex: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subtítulo</w:t>
      </w:r>
      <w:r w:rsidRPr="00070EF0">
        <w:rPr>
          <w:rFonts w:ascii="Times New Roman" w:hAnsi="Times New Roman" w:cs="Times New Roman"/>
          <w:sz w:val="20"/>
          <w:szCs w:val="20"/>
        </w:rPr>
        <w:t>,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sub-humano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sub-reitor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subchefe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sub-base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subdivisão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651045" w:rsidRPr="00070EF0" w:rsidRDefault="00651045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1045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4 -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AB </w:t>
      </w:r>
      <w:r w:rsidRPr="00070EF0">
        <w:rPr>
          <w:rFonts w:ascii="Times New Roman" w:hAnsi="Times New Roman" w:cs="Times New Roman"/>
          <w:sz w:val="20"/>
          <w:szCs w:val="20"/>
        </w:rPr>
        <w:t xml:space="preserve">e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AD </w:t>
      </w:r>
      <w:r w:rsidRPr="00070EF0">
        <w:rPr>
          <w:rFonts w:ascii="Times New Roman" w:hAnsi="Times New Roman" w:cs="Times New Roman"/>
          <w:sz w:val="20"/>
          <w:szCs w:val="20"/>
        </w:rPr>
        <w:t>– usa hífen quando a segunda palavra é iniciada por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070EF0">
        <w:rPr>
          <w:rFonts w:ascii="Times New Roman" w:hAnsi="Times New Roman" w:cs="Times New Roman"/>
          <w:sz w:val="20"/>
          <w:szCs w:val="20"/>
        </w:rPr>
        <w:t>” ou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070EF0">
        <w:rPr>
          <w:rFonts w:ascii="Times New Roman" w:hAnsi="Times New Roman" w:cs="Times New Roman"/>
          <w:sz w:val="20"/>
          <w:szCs w:val="20"/>
        </w:rPr>
        <w:t>”, com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exceção de adrenalina e facultativo para abrupto.</w:t>
      </w:r>
    </w:p>
    <w:p w:rsidR="00070EF0" w:rsidRDefault="00070EF0" w:rsidP="0065104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Ex: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Ad-renal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651045" w:rsidRPr="00070EF0" w:rsidRDefault="00651045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Pr="00070EF0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5 -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AGRO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MICRO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MACRO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MAXI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MINI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MEGA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TELE </w:t>
      </w:r>
      <w:r w:rsidRPr="00070EF0">
        <w:rPr>
          <w:rFonts w:ascii="Times New Roman" w:hAnsi="Times New Roman" w:cs="Times New Roman"/>
          <w:sz w:val="20"/>
          <w:szCs w:val="20"/>
        </w:rPr>
        <w:t>– o hífen passa a ser usado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quando a palavra seguinte for iniciada por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070EF0">
        <w:rPr>
          <w:rFonts w:ascii="Times New Roman" w:hAnsi="Times New Roman" w:cs="Times New Roman"/>
          <w:sz w:val="20"/>
          <w:szCs w:val="20"/>
        </w:rPr>
        <w:t>” ou vogal igual à da palavra anterior.</w:t>
      </w:r>
    </w:p>
    <w:p w:rsidR="00070EF0" w:rsidRDefault="00070EF0" w:rsidP="0065104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Ex: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micro-onda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minissaia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mini-hotel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651045" w:rsidRPr="00070EF0" w:rsidRDefault="00651045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1045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6 -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CIRCUM </w:t>
      </w:r>
      <w:r w:rsidRPr="00070EF0">
        <w:rPr>
          <w:rFonts w:ascii="Times New Roman" w:hAnsi="Times New Roman" w:cs="Times New Roman"/>
          <w:sz w:val="20"/>
          <w:szCs w:val="20"/>
        </w:rPr>
        <w:t xml:space="preserve">e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PAN </w:t>
      </w:r>
      <w:r w:rsidRPr="00070EF0">
        <w:rPr>
          <w:rFonts w:ascii="Times New Roman" w:hAnsi="Times New Roman" w:cs="Times New Roman"/>
          <w:sz w:val="20"/>
          <w:szCs w:val="20"/>
        </w:rPr>
        <w:t>– leva hífen quando o segundo elemento começar por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070EF0">
        <w:rPr>
          <w:rFonts w:ascii="Times New Roman" w:hAnsi="Times New Roman" w:cs="Times New Roman"/>
          <w:sz w:val="20"/>
          <w:szCs w:val="20"/>
        </w:rPr>
        <w:t>”,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vogal,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070EF0">
        <w:rPr>
          <w:rFonts w:ascii="Times New Roman" w:hAnsi="Times New Roman" w:cs="Times New Roman"/>
          <w:sz w:val="20"/>
          <w:szCs w:val="20"/>
        </w:rPr>
        <w:t>” ou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070EF0">
        <w:rPr>
          <w:rFonts w:ascii="Times New Roman" w:hAnsi="Times New Roman" w:cs="Times New Roman"/>
          <w:sz w:val="20"/>
          <w:szCs w:val="20"/>
        </w:rPr>
        <w:t>”.</w:t>
      </w:r>
    </w:p>
    <w:p w:rsidR="00070EF0" w:rsidRDefault="00070EF0" w:rsidP="0065104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Ex: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circum-navegação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pan-americano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651045" w:rsidRPr="00070EF0" w:rsidRDefault="00651045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Pr="00070EF0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7 -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PRE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PRO </w:t>
      </w:r>
      <w:r w:rsidRPr="00070EF0">
        <w:rPr>
          <w:rFonts w:ascii="Times New Roman" w:hAnsi="Times New Roman" w:cs="Times New Roman"/>
          <w:sz w:val="20"/>
          <w:szCs w:val="20"/>
        </w:rPr>
        <w:t xml:space="preserve">e </w:t>
      </w:r>
      <w:proofErr w:type="gram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RE </w:t>
      </w:r>
      <w:r w:rsidRPr="00070EF0">
        <w:rPr>
          <w:rFonts w:ascii="Times New Roman" w:hAnsi="Times New Roman" w:cs="Times New Roman"/>
          <w:sz w:val="20"/>
          <w:szCs w:val="20"/>
        </w:rPr>
        <w:t>– nunca</w:t>
      </w:r>
      <w:proofErr w:type="gramEnd"/>
      <w:r w:rsidRPr="00070EF0">
        <w:rPr>
          <w:rFonts w:ascii="Times New Roman" w:hAnsi="Times New Roman" w:cs="Times New Roman"/>
          <w:sz w:val="20"/>
          <w:szCs w:val="20"/>
        </w:rPr>
        <w:t xml:space="preserve"> levam hífen quando em pronúncia fechada.</w:t>
      </w:r>
    </w:p>
    <w:p w:rsidR="00070EF0" w:rsidRDefault="00070EF0" w:rsidP="0065104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Ex: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preestabelecer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reeditar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reembolsar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651045" w:rsidRPr="00070EF0" w:rsidRDefault="00651045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8 - SEMPRE É USADO HÍFEN:</w:t>
      </w:r>
    </w:p>
    <w:p w:rsid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b/>
          <w:bCs/>
          <w:sz w:val="20"/>
          <w:szCs w:val="20"/>
        </w:rPr>
        <w:t>ALÉM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AQUÉM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 xml:space="preserve">BEM </w:t>
      </w:r>
      <w:r w:rsidRPr="00651045">
        <w:rPr>
          <w:rFonts w:ascii="Times New Roman" w:hAnsi="Times New Roman" w:cs="Times New Roman"/>
          <w:sz w:val="20"/>
          <w:szCs w:val="20"/>
        </w:rPr>
        <w:t xml:space="preserve">(exceto: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bendizer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benquisto</w:t>
      </w:r>
      <w:r w:rsidRPr="00651045">
        <w:rPr>
          <w:rFonts w:ascii="Times New Roman" w:hAnsi="Times New Roman" w:cs="Times New Roman"/>
          <w:sz w:val="20"/>
          <w:szCs w:val="20"/>
        </w:rPr>
        <w:t>).</w:t>
      </w:r>
    </w:p>
    <w:p w:rsid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b/>
          <w:bCs/>
          <w:sz w:val="20"/>
          <w:szCs w:val="20"/>
        </w:rPr>
        <w:t>GRÃ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GRÃO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PÓS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PRÉ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PRÓ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RECÉM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SEM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SOTA/SOTO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VICE/VIZO</w:t>
      </w:r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sz w:val="20"/>
          <w:szCs w:val="20"/>
        </w:rPr>
        <w:t xml:space="preserve">Forma apocopada ou verbal, como: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bel-prazer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651045">
        <w:rPr>
          <w:rFonts w:ascii="Times New Roman" w:hAnsi="Times New Roman" w:cs="Times New Roman"/>
          <w:b/>
          <w:bCs/>
          <w:sz w:val="20"/>
          <w:szCs w:val="20"/>
        </w:rPr>
        <w:t>el</w:t>
      </w:r>
      <w:proofErr w:type="gramEnd"/>
      <w:r w:rsidRPr="00651045">
        <w:rPr>
          <w:rFonts w:ascii="Times New Roman" w:hAnsi="Times New Roman" w:cs="Times New Roman"/>
          <w:b/>
          <w:bCs/>
          <w:sz w:val="20"/>
          <w:szCs w:val="20"/>
        </w:rPr>
        <w:t>-rei</w:t>
      </w:r>
      <w:proofErr w:type="spellEnd"/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arranha-céu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cata-vento</w:t>
      </w:r>
      <w:r w:rsidRPr="00651045">
        <w:rPr>
          <w:rFonts w:ascii="Times New Roman" w:hAnsi="Times New Roman" w:cs="Times New Roman"/>
          <w:sz w:val="20"/>
          <w:szCs w:val="20"/>
        </w:rPr>
        <w:t>,</w:t>
      </w:r>
      <w:r w:rsidR="00651045" w:rsidRPr="006510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1045">
        <w:rPr>
          <w:rFonts w:ascii="Times New Roman" w:hAnsi="Times New Roman" w:cs="Times New Roman"/>
          <w:b/>
          <w:bCs/>
          <w:sz w:val="20"/>
          <w:szCs w:val="20"/>
        </w:rPr>
        <w:t>quebra-mola</w:t>
      </w:r>
      <w:proofErr w:type="spellEnd"/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para-lama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beija-flor</w:t>
      </w:r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sz w:val="20"/>
          <w:szCs w:val="20"/>
        </w:rPr>
        <w:t xml:space="preserve">Nomes gentílicos: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espírito-santense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porto-alegrense</w:t>
      </w:r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sz w:val="20"/>
          <w:szCs w:val="20"/>
        </w:rPr>
        <w:t xml:space="preserve">Compostos em que o primeiro elemento é numeral: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primeira-dama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51045">
        <w:rPr>
          <w:rFonts w:ascii="Times New Roman" w:hAnsi="Times New Roman" w:cs="Times New Roman"/>
          <w:b/>
          <w:bCs/>
          <w:sz w:val="20"/>
          <w:szCs w:val="20"/>
        </w:rPr>
        <w:t>segundafeira</w:t>
      </w:r>
      <w:proofErr w:type="spellEnd"/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sz w:val="20"/>
          <w:szCs w:val="20"/>
        </w:rPr>
        <w:t xml:space="preserve">Compostos homogêneos (dois adjetivos, dois verbos):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técnico-científico</w:t>
      </w:r>
      <w:r w:rsidRPr="00651045">
        <w:rPr>
          <w:rFonts w:ascii="Times New Roman" w:hAnsi="Times New Roman" w:cs="Times New Roman"/>
          <w:sz w:val="20"/>
          <w:szCs w:val="20"/>
        </w:rPr>
        <w:t>,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quebra-cabeça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azul-claro</w:t>
      </w:r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651045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sz w:val="20"/>
          <w:szCs w:val="20"/>
        </w:rPr>
        <w:t>Compostos de dois substantivos em que o segundo faz papel de adjetivo:</w:t>
      </w:r>
      <w:r w:rsidR="00651045">
        <w:rPr>
          <w:rFonts w:ascii="Times New Roman" w:hAnsi="Times New Roman" w:cs="Times New Roman"/>
          <w:sz w:val="20"/>
          <w:szCs w:val="20"/>
        </w:rPr>
        <w:t xml:space="preserve">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manga-rosa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carro-pipa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tamanduá-bandeira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carro-bomba</w:t>
      </w:r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070EF0" w:rsidRDefault="00070EF0" w:rsidP="00651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51045">
        <w:rPr>
          <w:rFonts w:ascii="Times New Roman" w:hAnsi="Times New Roman" w:cs="Times New Roman"/>
          <w:sz w:val="20"/>
          <w:szCs w:val="20"/>
        </w:rPr>
        <w:t xml:space="preserve">Elementos repetidos: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pingue-pongue</w:t>
      </w:r>
      <w:r w:rsidRPr="00651045">
        <w:rPr>
          <w:rFonts w:ascii="Times New Roman" w:hAnsi="Times New Roman" w:cs="Times New Roman"/>
          <w:sz w:val="20"/>
          <w:szCs w:val="20"/>
        </w:rPr>
        <w:t xml:space="preserve">, </w:t>
      </w:r>
      <w:r w:rsidRPr="00651045">
        <w:rPr>
          <w:rFonts w:ascii="Times New Roman" w:hAnsi="Times New Roman" w:cs="Times New Roman"/>
          <w:b/>
          <w:bCs/>
          <w:sz w:val="20"/>
          <w:szCs w:val="20"/>
        </w:rPr>
        <w:t>zigue-zague</w:t>
      </w:r>
      <w:r w:rsidRPr="00651045">
        <w:rPr>
          <w:rFonts w:ascii="Times New Roman" w:hAnsi="Times New Roman" w:cs="Times New Roman"/>
          <w:sz w:val="20"/>
          <w:szCs w:val="20"/>
        </w:rPr>
        <w:t>.</w:t>
      </w:r>
    </w:p>
    <w:p w:rsidR="00ED215E" w:rsidRPr="00651045" w:rsidRDefault="00ED215E" w:rsidP="00ED215E">
      <w:pPr>
        <w:pStyle w:val="PargrafodaLista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330"/>
      </w:tblGrid>
      <w:tr w:rsidR="00ED215E" w:rsidTr="00ED215E">
        <w:trPr>
          <w:jc w:val="center"/>
        </w:trPr>
        <w:tc>
          <w:tcPr>
            <w:tcW w:w="8330" w:type="dxa"/>
          </w:tcPr>
          <w:p w:rsidR="00ED215E" w:rsidRPr="006961D4" w:rsidRDefault="00ED215E" w:rsidP="00ED2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61D4">
              <w:rPr>
                <w:rFonts w:ascii="Times New Roman" w:hAnsi="Times New Roman" w:cs="Times New Roman"/>
                <w:b/>
                <w:bCs/>
              </w:rPr>
              <w:t>Observações:</w:t>
            </w:r>
          </w:p>
          <w:p w:rsidR="00ED215E" w:rsidRPr="00070EF0" w:rsidRDefault="00ED215E" w:rsidP="00ED2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EF0">
              <w:rPr>
                <w:rFonts w:ascii="Times New Roman" w:hAnsi="Times New Roman" w:cs="Times New Roman"/>
                <w:sz w:val="20"/>
                <w:szCs w:val="20"/>
              </w:rPr>
              <w:t>1 - Não se usa hífen quando o segundo termo perdeu o “</w:t>
            </w:r>
            <w:r w:rsidRPr="00070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Pr="00070EF0">
              <w:rPr>
                <w:rFonts w:ascii="Times New Roman" w:hAnsi="Times New Roman" w:cs="Times New Roman"/>
                <w:sz w:val="20"/>
                <w:szCs w:val="20"/>
              </w:rPr>
              <w:t>” original: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desumano</w:t>
            </w:r>
            <w:r w:rsidRPr="00070E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0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inábil</w:t>
            </w:r>
            <w:r w:rsidRPr="00070E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0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desarmonia</w:t>
            </w:r>
            <w:r w:rsidRPr="00070E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215E" w:rsidRPr="00ED215E" w:rsidRDefault="00ED215E" w:rsidP="00651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EF0">
              <w:rPr>
                <w:rFonts w:ascii="Times New Roman" w:hAnsi="Times New Roman" w:cs="Times New Roman"/>
                <w:sz w:val="20"/>
                <w:szCs w:val="20"/>
              </w:rPr>
              <w:t>2 - Usa-se o hífen quando formar com a outra palavra um adjetivo 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EF0">
              <w:rPr>
                <w:rFonts w:ascii="Times New Roman" w:hAnsi="Times New Roman" w:cs="Times New Roman"/>
                <w:sz w:val="20"/>
                <w:szCs w:val="20"/>
              </w:rPr>
              <w:t>substantivo.</w:t>
            </w:r>
          </w:p>
        </w:tc>
      </w:tr>
    </w:tbl>
    <w:p w:rsidR="00070EF0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Atenção: Quando a pronúncia exigir, dobram-se o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070EF0">
        <w:rPr>
          <w:rFonts w:ascii="Times New Roman" w:hAnsi="Times New Roman" w:cs="Times New Roman"/>
          <w:sz w:val="20"/>
          <w:szCs w:val="20"/>
        </w:rPr>
        <w:t>” e o “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070EF0">
        <w:rPr>
          <w:rFonts w:ascii="Times New Roman" w:hAnsi="Times New Roman" w:cs="Times New Roman"/>
          <w:sz w:val="20"/>
          <w:szCs w:val="20"/>
        </w:rPr>
        <w:t>” do</w:t>
      </w:r>
      <w:r w:rsid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segundo termo.</w:t>
      </w:r>
    </w:p>
    <w:p w:rsidR="00070EF0" w:rsidRPr="00ED215E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1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Emprego do E, </w:t>
      </w:r>
      <w:proofErr w:type="gramStart"/>
      <w:r w:rsidRPr="00ED215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</w:p>
    <w:p w:rsidR="00070EF0" w:rsidRPr="00070EF0" w:rsidRDefault="00070EF0" w:rsidP="00ED215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15E">
        <w:rPr>
          <w:rFonts w:ascii="Times New Roman" w:hAnsi="Times New Roman" w:cs="Times New Roman"/>
          <w:sz w:val="20"/>
          <w:szCs w:val="20"/>
        </w:rPr>
        <w:t xml:space="preserve">Escreve-se com </w:t>
      </w:r>
      <w:r w:rsidRPr="00ED215E">
        <w:rPr>
          <w:rFonts w:ascii="Times New Roman" w:hAnsi="Times New Roman" w:cs="Times New Roman"/>
          <w:b/>
          <w:bCs/>
          <w:sz w:val="20"/>
          <w:szCs w:val="20"/>
        </w:rPr>
        <w:t>“i”</w:t>
      </w:r>
      <w:r w:rsidRPr="00ED215E">
        <w:rPr>
          <w:rFonts w:ascii="Times New Roman" w:hAnsi="Times New Roman" w:cs="Times New Roman"/>
          <w:sz w:val="20"/>
          <w:szCs w:val="20"/>
        </w:rPr>
        <w:t xml:space="preserve">, e não com </w:t>
      </w:r>
      <w:r w:rsidRPr="00ED215E">
        <w:rPr>
          <w:rFonts w:ascii="Times New Roman" w:hAnsi="Times New Roman" w:cs="Times New Roman"/>
          <w:b/>
          <w:bCs/>
          <w:sz w:val="20"/>
          <w:szCs w:val="20"/>
        </w:rPr>
        <w:t>“e”</w:t>
      </w:r>
      <w:r w:rsidRPr="00ED215E">
        <w:rPr>
          <w:rFonts w:ascii="Times New Roman" w:hAnsi="Times New Roman" w:cs="Times New Roman"/>
          <w:sz w:val="20"/>
          <w:szCs w:val="20"/>
        </w:rPr>
        <w:t>, antes da sílaba tônica:</w:t>
      </w:r>
      <w:r w:rsid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Adjetivos e substantivos derivados em que entram os sufixos -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iano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 e -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iense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070EF0" w:rsidRPr="00070EF0" w:rsidRDefault="00070EF0" w:rsidP="00ED215E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Exemplos: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acriano </w:t>
      </w:r>
      <w:r w:rsidRPr="00070EF0">
        <w:rPr>
          <w:rFonts w:ascii="Times New Roman" w:hAnsi="Times New Roman" w:cs="Times New Roman"/>
          <w:sz w:val="20"/>
          <w:szCs w:val="20"/>
        </w:rPr>
        <w:t xml:space="preserve">(do Acre),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camoniano </w:t>
      </w:r>
      <w:r w:rsidRPr="00070EF0">
        <w:rPr>
          <w:rFonts w:ascii="Times New Roman" w:hAnsi="Times New Roman" w:cs="Times New Roman"/>
          <w:sz w:val="20"/>
          <w:szCs w:val="20"/>
        </w:rPr>
        <w:t xml:space="preserve">(referente a Camões), </w:t>
      </w:r>
      <w:proofErr w:type="spell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torriense</w:t>
      </w:r>
      <w:proofErr w:type="spellEnd"/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(de</w:t>
      </w:r>
      <w:r w:rsid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Torres),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açoriano </w:t>
      </w:r>
      <w:r w:rsidRPr="00070EF0">
        <w:rPr>
          <w:rFonts w:ascii="Times New Roman" w:hAnsi="Times New Roman" w:cs="Times New Roman"/>
          <w:sz w:val="20"/>
          <w:szCs w:val="20"/>
        </w:rPr>
        <w:t xml:space="preserve">(dos Açores), </w:t>
      </w:r>
      <w:proofErr w:type="spell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rosiano</w:t>
      </w:r>
      <w:proofErr w:type="spellEnd"/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 xml:space="preserve">(relativo </w:t>
      </w:r>
      <w:proofErr w:type="gramStart"/>
      <w:r w:rsidRPr="00070E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70EF0">
        <w:rPr>
          <w:rFonts w:ascii="Times New Roman" w:hAnsi="Times New Roman" w:cs="Times New Roman"/>
          <w:sz w:val="20"/>
          <w:szCs w:val="20"/>
        </w:rPr>
        <w:t xml:space="preserve"> Guimarães Rosa).</w:t>
      </w:r>
    </w:p>
    <w:p w:rsidR="00070EF0" w:rsidRPr="00ED215E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70EF0" w:rsidRPr="00ED215E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15E">
        <w:rPr>
          <w:rFonts w:ascii="Times New Roman" w:hAnsi="Times New Roman" w:cs="Times New Roman"/>
          <w:b/>
          <w:bCs/>
          <w:sz w:val="24"/>
          <w:szCs w:val="24"/>
        </w:rPr>
        <w:t>Acento diferencial</w:t>
      </w:r>
    </w:p>
    <w:p w:rsidR="00070EF0" w:rsidRDefault="00070EF0" w:rsidP="00ED215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Usado para diferenciar palavras com significados diferentes e grafia parecida, foi</w:t>
      </w:r>
      <w:r w:rsid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extinto nos seguintes casos:</w:t>
      </w:r>
    </w:p>
    <w:p w:rsidR="00C1543A" w:rsidRDefault="006961D4" w:rsidP="00ED215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89535</wp:posOffset>
            </wp:positionV>
            <wp:extent cx="1874520" cy="1314450"/>
            <wp:effectExtent l="19050" t="0" r="0" b="0"/>
            <wp:wrapTight wrapText="bothSides">
              <wp:wrapPolygon edited="0">
                <wp:start x="-220" y="0"/>
                <wp:lineTo x="-220" y="21287"/>
                <wp:lineTo x="21512" y="21287"/>
                <wp:lineTo x="21512" y="0"/>
                <wp:lineTo x="-220" y="0"/>
              </wp:wrapPolygon>
            </wp:wrapTight>
            <wp:docPr id="22" name="Imagem 22" descr="http://1.bp.blogspot.com/_VgcBRPwEwR8/ShTR7a2R76I/AAAAAAAAAXg/g8hzvVOeFFA/s400/Charge_ortografia_Amo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.bp.blogspot.com/_VgcBRPwEwR8/ShTR7a2R76I/AAAAAAAAAXg/g8hzvVOeFFA/s400/Charge_ortografia_Amori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jc w:val="center"/>
        <w:tblInd w:w="1346" w:type="dxa"/>
        <w:tblLook w:val="04A0"/>
      </w:tblPr>
      <w:tblGrid>
        <w:gridCol w:w="2364"/>
        <w:gridCol w:w="2032"/>
      </w:tblGrid>
      <w:tr w:rsidR="00ED215E" w:rsidRPr="00ED215E" w:rsidTr="00ED215E">
        <w:trPr>
          <w:jc w:val="center"/>
        </w:trPr>
        <w:tc>
          <w:tcPr>
            <w:tcW w:w="2976" w:type="dxa"/>
          </w:tcPr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antigo</w:t>
            </w:r>
            <w:proofErr w:type="gramEnd"/>
          </w:p>
        </w:tc>
        <w:tc>
          <w:tcPr>
            <w:tcW w:w="2800" w:type="dxa"/>
          </w:tcPr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atual</w:t>
            </w:r>
            <w:proofErr w:type="gramEnd"/>
          </w:p>
        </w:tc>
      </w:tr>
      <w:tr w:rsidR="00ED215E" w:rsidRPr="00ED215E" w:rsidTr="00ED215E">
        <w:trPr>
          <w:jc w:val="center"/>
        </w:trPr>
        <w:tc>
          <w:tcPr>
            <w:tcW w:w="2976" w:type="dxa"/>
          </w:tcPr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pára</w:t>
            </w:r>
            <w:proofErr w:type="spellEnd"/>
            <w:proofErr w:type="gramEnd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 xml:space="preserve"> (verbo)</w:t>
            </w:r>
          </w:p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pêlo</w:t>
            </w:r>
            <w:proofErr w:type="spellEnd"/>
            <w:proofErr w:type="gramEnd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 xml:space="preserve"> (substantivo)</w:t>
            </w:r>
          </w:p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pólo</w:t>
            </w:r>
            <w:proofErr w:type="spellEnd"/>
            <w:proofErr w:type="gramEnd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 xml:space="preserve"> (substantivo)</w:t>
            </w:r>
          </w:p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pêra</w:t>
            </w:r>
            <w:proofErr w:type="spellEnd"/>
            <w:proofErr w:type="gramEnd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 xml:space="preserve"> (substantivo)</w:t>
            </w:r>
          </w:p>
        </w:tc>
        <w:tc>
          <w:tcPr>
            <w:tcW w:w="2800" w:type="dxa"/>
          </w:tcPr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proofErr w:type="gramEnd"/>
          </w:p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pelo</w:t>
            </w:r>
            <w:proofErr w:type="gramEnd"/>
          </w:p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gramEnd"/>
          </w:p>
          <w:p w:rsidR="00ED215E" w:rsidRPr="00ED215E" w:rsidRDefault="00ED215E" w:rsidP="00ED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15E">
              <w:rPr>
                <w:rFonts w:ascii="Times New Roman" w:hAnsi="Times New Roman" w:cs="Times New Roman"/>
                <w:sz w:val="20"/>
                <w:szCs w:val="20"/>
              </w:rPr>
              <w:t>pera</w:t>
            </w:r>
            <w:proofErr w:type="gramEnd"/>
          </w:p>
        </w:tc>
      </w:tr>
    </w:tbl>
    <w:p w:rsidR="00ED215E" w:rsidRPr="00070EF0" w:rsidRDefault="00ED215E" w:rsidP="00ED215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Pr="00ED215E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15E">
        <w:rPr>
          <w:rFonts w:ascii="Times New Roman" w:hAnsi="Times New Roman" w:cs="Times New Roman"/>
          <w:sz w:val="20"/>
          <w:szCs w:val="20"/>
        </w:rPr>
        <w:t>Exceções:</w:t>
      </w:r>
    </w:p>
    <w:p w:rsidR="00070EF0" w:rsidRPr="00ED215E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15E">
        <w:rPr>
          <w:rFonts w:ascii="Times New Roman" w:hAnsi="Times New Roman" w:cs="Times New Roman"/>
          <w:b/>
          <w:bCs/>
          <w:sz w:val="20"/>
          <w:szCs w:val="20"/>
        </w:rPr>
        <w:t xml:space="preserve">Pôde </w:t>
      </w:r>
      <w:r w:rsidRPr="00ED215E">
        <w:rPr>
          <w:rFonts w:ascii="Times New Roman" w:hAnsi="Times New Roman" w:cs="Times New Roman"/>
          <w:sz w:val="20"/>
          <w:szCs w:val="20"/>
        </w:rPr>
        <w:t>(verbo poder no passado);</w:t>
      </w:r>
    </w:p>
    <w:p w:rsidR="00070EF0" w:rsidRPr="00ED215E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15E">
        <w:rPr>
          <w:rFonts w:ascii="Times New Roman" w:hAnsi="Times New Roman" w:cs="Times New Roman"/>
          <w:b/>
          <w:bCs/>
          <w:sz w:val="20"/>
          <w:szCs w:val="20"/>
        </w:rPr>
        <w:t xml:space="preserve">Pôr </w:t>
      </w:r>
      <w:r w:rsidRPr="00ED215E">
        <w:rPr>
          <w:rFonts w:ascii="Times New Roman" w:hAnsi="Times New Roman" w:cs="Times New Roman"/>
          <w:sz w:val="20"/>
          <w:szCs w:val="20"/>
        </w:rPr>
        <w:t>(verbo). Uso facultativo;</w:t>
      </w:r>
    </w:p>
    <w:p w:rsidR="00070EF0" w:rsidRPr="00ED215E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215E">
        <w:rPr>
          <w:rFonts w:ascii="Times New Roman" w:hAnsi="Times New Roman" w:cs="Times New Roman"/>
          <w:b/>
          <w:bCs/>
          <w:sz w:val="20"/>
          <w:szCs w:val="20"/>
        </w:rPr>
        <w:t>Dêmos</w:t>
      </w:r>
      <w:proofErr w:type="spellEnd"/>
      <w:r w:rsidRPr="00ED21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D215E">
        <w:rPr>
          <w:rFonts w:ascii="Times New Roman" w:hAnsi="Times New Roman" w:cs="Times New Roman"/>
          <w:sz w:val="20"/>
          <w:szCs w:val="20"/>
        </w:rPr>
        <w:t xml:space="preserve">(do verbo no subjuntivo que nós </w:t>
      </w:r>
      <w:proofErr w:type="spellStart"/>
      <w:r w:rsidRPr="00ED215E">
        <w:rPr>
          <w:rFonts w:ascii="Times New Roman" w:hAnsi="Times New Roman" w:cs="Times New Roman"/>
          <w:sz w:val="20"/>
          <w:szCs w:val="20"/>
        </w:rPr>
        <w:t>dêmos</w:t>
      </w:r>
      <w:proofErr w:type="spellEnd"/>
      <w:r w:rsidRPr="00ED215E">
        <w:rPr>
          <w:rFonts w:ascii="Times New Roman" w:hAnsi="Times New Roman" w:cs="Times New Roman"/>
          <w:sz w:val="20"/>
          <w:szCs w:val="20"/>
        </w:rPr>
        <w:t>);</w:t>
      </w:r>
    </w:p>
    <w:p w:rsidR="00070EF0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15E">
        <w:rPr>
          <w:rFonts w:ascii="Times New Roman" w:hAnsi="Times New Roman" w:cs="Times New Roman"/>
          <w:b/>
          <w:bCs/>
          <w:sz w:val="20"/>
          <w:szCs w:val="20"/>
        </w:rPr>
        <w:t xml:space="preserve">Fôrma </w:t>
      </w:r>
      <w:r w:rsidRPr="00ED215E">
        <w:rPr>
          <w:rFonts w:ascii="Times New Roman" w:hAnsi="Times New Roman" w:cs="Times New Roman"/>
          <w:sz w:val="20"/>
          <w:szCs w:val="20"/>
        </w:rPr>
        <w:t>(substantivo).</w:t>
      </w:r>
    </w:p>
    <w:p w:rsidR="00ED215E" w:rsidRPr="00ED215E" w:rsidRDefault="00ED215E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Pr="00ED215E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15E">
        <w:rPr>
          <w:rFonts w:ascii="Times New Roman" w:hAnsi="Times New Roman" w:cs="Times New Roman"/>
          <w:b/>
          <w:bCs/>
          <w:sz w:val="24"/>
          <w:szCs w:val="24"/>
        </w:rPr>
        <w:t>Hiato</w:t>
      </w:r>
    </w:p>
    <w:p w:rsidR="00070EF0" w:rsidRDefault="00070EF0" w:rsidP="00ED215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Os hiatos são sequências de vogais que pertencem a sílabas diferentes.</w:t>
      </w:r>
      <w:r w:rsidR="00ED215E">
        <w:rPr>
          <w:rFonts w:ascii="Times New Roman" w:hAnsi="Times New Roman" w:cs="Times New Roman"/>
          <w:sz w:val="20"/>
          <w:szCs w:val="20"/>
        </w:rPr>
        <w:t xml:space="preserve">  </w:t>
      </w:r>
      <w:r w:rsidRPr="00070EF0">
        <w:rPr>
          <w:rFonts w:ascii="Times New Roman" w:hAnsi="Times New Roman" w:cs="Times New Roman"/>
          <w:sz w:val="20"/>
          <w:szCs w:val="20"/>
        </w:rPr>
        <w:t>Os acentos circunflexos nos hiatos foram eliminados nas palavras terminadas em</w:t>
      </w:r>
      <w:r w:rsidR="00ED215E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oo</w:t>
      </w:r>
      <w:proofErr w:type="spellEnd"/>
      <w:r w:rsidRPr="00070EF0">
        <w:rPr>
          <w:rFonts w:ascii="Times New Roman" w:hAnsi="Times New Roman" w:cs="Times New Roman"/>
          <w:b/>
          <w:bCs/>
          <w:sz w:val="20"/>
          <w:szCs w:val="20"/>
        </w:rPr>
        <w:t>(s)</w:t>
      </w:r>
      <w:r w:rsidRPr="00070EF0">
        <w:rPr>
          <w:rFonts w:ascii="Times New Roman" w:hAnsi="Times New Roman" w:cs="Times New Roman"/>
          <w:sz w:val="20"/>
          <w:szCs w:val="20"/>
        </w:rPr>
        <w:t>” e nas formas verbais terminadas em “</w:t>
      </w:r>
      <w:proofErr w:type="spell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eem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>”, como abaixo:</w:t>
      </w:r>
    </w:p>
    <w:p w:rsidR="00C1543A" w:rsidRDefault="00C1543A" w:rsidP="00ED215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Ind w:w="1630" w:type="dxa"/>
        <w:tblLook w:val="04A0"/>
      </w:tblPr>
      <w:tblGrid>
        <w:gridCol w:w="2692"/>
        <w:gridCol w:w="2942"/>
      </w:tblGrid>
      <w:tr w:rsidR="00ED215E" w:rsidRPr="00C1543A" w:rsidTr="00C1543A">
        <w:trPr>
          <w:jc w:val="center"/>
        </w:trPr>
        <w:tc>
          <w:tcPr>
            <w:tcW w:w="2692" w:type="dxa"/>
          </w:tcPr>
          <w:p w:rsidR="00ED215E" w:rsidRPr="00C1543A" w:rsidRDefault="00ED215E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antigo</w:t>
            </w:r>
            <w:proofErr w:type="gramEnd"/>
          </w:p>
        </w:tc>
        <w:tc>
          <w:tcPr>
            <w:tcW w:w="2942" w:type="dxa"/>
          </w:tcPr>
          <w:p w:rsidR="00ED215E" w:rsidRPr="00C1543A" w:rsidRDefault="00ED215E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atual</w:t>
            </w:r>
            <w:proofErr w:type="gramEnd"/>
          </w:p>
        </w:tc>
      </w:tr>
      <w:tr w:rsidR="00ED215E" w:rsidRPr="00C1543A" w:rsidTr="00C1543A">
        <w:trPr>
          <w:jc w:val="center"/>
        </w:trPr>
        <w:tc>
          <w:tcPr>
            <w:tcW w:w="2692" w:type="dxa"/>
          </w:tcPr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543A">
              <w:rPr>
                <w:rFonts w:ascii="Times New Roman" w:hAnsi="Times New Roman" w:cs="Times New Roman"/>
                <w:sz w:val="20"/>
                <w:szCs w:val="20"/>
              </w:rPr>
              <w:t>crêem</w:t>
            </w:r>
            <w:proofErr w:type="spellEnd"/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543A">
              <w:rPr>
                <w:rFonts w:ascii="Times New Roman" w:hAnsi="Times New Roman" w:cs="Times New Roman"/>
                <w:sz w:val="20"/>
                <w:szCs w:val="20"/>
              </w:rPr>
              <w:t>enjôo</w:t>
            </w:r>
            <w:proofErr w:type="spellEnd"/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543A">
              <w:rPr>
                <w:rFonts w:ascii="Times New Roman" w:hAnsi="Times New Roman" w:cs="Times New Roman"/>
                <w:sz w:val="20"/>
                <w:szCs w:val="20"/>
              </w:rPr>
              <w:t>lêem</w:t>
            </w:r>
            <w:proofErr w:type="spellEnd"/>
            <w:proofErr w:type="gramEnd"/>
          </w:p>
          <w:p w:rsidR="00ED215E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543A">
              <w:rPr>
                <w:rFonts w:ascii="Times New Roman" w:hAnsi="Times New Roman" w:cs="Times New Roman"/>
                <w:sz w:val="20"/>
                <w:szCs w:val="20"/>
              </w:rPr>
              <w:t>vêem</w:t>
            </w:r>
            <w:proofErr w:type="spellEnd"/>
            <w:proofErr w:type="gramEnd"/>
          </w:p>
        </w:tc>
        <w:tc>
          <w:tcPr>
            <w:tcW w:w="2942" w:type="dxa"/>
          </w:tcPr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sz w:val="20"/>
                <w:szCs w:val="20"/>
              </w:rPr>
              <w:t>creem</w:t>
            </w:r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sz w:val="20"/>
                <w:szCs w:val="20"/>
              </w:rPr>
              <w:t>enjoo</w:t>
            </w:r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sz w:val="20"/>
                <w:szCs w:val="20"/>
              </w:rPr>
              <w:t>leem</w:t>
            </w:r>
            <w:proofErr w:type="gramEnd"/>
          </w:p>
          <w:p w:rsidR="00ED215E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sz w:val="20"/>
                <w:szCs w:val="20"/>
              </w:rPr>
              <w:t>veem</w:t>
            </w:r>
            <w:proofErr w:type="gramEnd"/>
          </w:p>
        </w:tc>
      </w:tr>
    </w:tbl>
    <w:p w:rsidR="00ED215E" w:rsidRPr="00070EF0" w:rsidRDefault="00ED215E" w:rsidP="00ED215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O acento circunflexo permanece no plural dos verbos ter e vir e seus derivados:</w:t>
      </w:r>
      <w:r w:rsidR="00C1543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70EF0">
        <w:rPr>
          <w:rFonts w:ascii="Times New Roman" w:hAnsi="Times New Roman" w:cs="Times New Roman"/>
          <w:b/>
          <w:bCs/>
          <w:sz w:val="20"/>
          <w:szCs w:val="20"/>
        </w:rPr>
        <w:t>eles têm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eles vêm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eles retêm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eles</w:t>
      </w:r>
      <w:proofErr w:type="gramEnd"/>
      <w:r w:rsidRPr="00070EF0">
        <w:rPr>
          <w:rFonts w:ascii="Times New Roman" w:hAnsi="Times New Roman" w:cs="Times New Roman"/>
          <w:b/>
          <w:bCs/>
          <w:sz w:val="20"/>
          <w:szCs w:val="20"/>
        </w:rPr>
        <w:t xml:space="preserve"> intervêm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C1543A" w:rsidRPr="00070EF0" w:rsidRDefault="00C1543A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0EF0" w:rsidRPr="00C1543A" w:rsidRDefault="00070EF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543A">
        <w:rPr>
          <w:rFonts w:ascii="Times New Roman" w:hAnsi="Times New Roman" w:cs="Times New Roman"/>
          <w:b/>
          <w:bCs/>
          <w:sz w:val="24"/>
          <w:szCs w:val="24"/>
        </w:rPr>
        <w:t>Ditongo aberto</w:t>
      </w:r>
    </w:p>
    <w:p w:rsidR="00070EF0" w:rsidRDefault="00070EF0" w:rsidP="00C154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0EF0">
        <w:rPr>
          <w:rFonts w:ascii="Times New Roman" w:hAnsi="Times New Roman" w:cs="Times New Roman"/>
          <w:sz w:val="20"/>
          <w:szCs w:val="20"/>
        </w:rPr>
        <w:t>Ditongo é o encontro de duas vogais pronunciadas em uma só sílaba.</w:t>
      </w:r>
      <w:r w:rsidR="00C1543A">
        <w:rPr>
          <w:rFonts w:ascii="Times New Roman" w:hAnsi="Times New Roman" w:cs="Times New Roman"/>
          <w:sz w:val="20"/>
          <w:szCs w:val="20"/>
        </w:rPr>
        <w:t xml:space="preserve">  </w:t>
      </w:r>
      <w:r w:rsidRPr="00070EF0">
        <w:rPr>
          <w:rFonts w:ascii="Times New Roman" w:hAnsi="Times New Roman" w:cs="Times New Roman"/>
          <w:sz w:val="20"/>
          <w:szCs w:val="20"/>
        </w:rPr>
        <w:t>O acento foi excluído apenas dos ditongos abertos das palavras paroxítonas, como</w:t>
      </w:r>
      <w:r w:rsidR="00C1543A"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sz w:val="20"/>
          <w:szCs w:val="20"/>
        </w:rPr>
        <w:t>nos exemplos abaixo:</w:t>
      </w:r>
    </w:p>
    <w:p w:rsidR="00C1543A" w:rsidRDefault="005D7487" w:rsidP="00C154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57150</wp:posOffset>
            </wp:positionV>
            <wp:extent cx="1757680" cy="990600"/>
            <wp:effectExtent l="19050" t="0" r="0" b="0"/>
            <wp:wrapTight wrapText="bothSides">
              <wp:wrapPolygon edited="0">
                <wp:start x="-234" y="0"/>
                <wp:lineTo x="-234" y="21185"/>
                <wp:lineTo x="21538" y="21185"/>
                <wp:lineTo x="21538" y="0"/>
                <wp:lineTo x="-234" y="0"/>
              </wp:wrapPolygon>
            </wp:wrapTight>
            <wp:docPr id="10" name="Imagem 10" descr="http://3.bp.blogspot.com/-3diEexdH5WM/TgFRcVuLA3I/AAAAAAAAADY/zFQ00mvPTk0/s1600/charge-ortogra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-3diEexdH5WM/TgFRcVuLA3I/AAAAAAAAADY/zFQ00mvPTk0/s1600/charge-ortograf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jc w:val="center"/>
        <w:tblInd w:w="1630" w:type="dxa"/>
        <w:tblLook w:val="04A0"/>
      </w:tblPr>
      <w:tblGrid>
        <w:gridCol w:w="1920"/>
        <w:gridCol w:w="2049"/>
      </w:tblGrid>
      <w:tr w:rsidR="00C1543A" w:rsidRPr="00C1543A" w:rsidTr="004D53F2">
        <w:trPr>
          <w:jc w:val="center"/>
        </w:trPr>
        <w:tc>
          <w:tcPr>
            <w:tcW w:w="2692" w:type="dxa"/>
          </w:tcPr>
          <w:p w:rsidR="00C1543A" w:rsidRPr="00C1543A" w:rsidRDefault="00C1543A" w:rsidP="004D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antigo</w:t>
            </w:r>
            <w:proofErr w:type="gramEnd"/>
          </w:p>
        </w:tc>
        <w:tc>
          <w:tcPr>
            <w:tcW w:w="2942" w:type="dxa"/>
          </w:tcPr>
          <w:p w:rsidR="00C1543A" w:rsidRPr="00C1543A" w:rsidRDefault="00C1543A" w:rsidP="004D5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atual</w:t>
            </w:r>
            <w:proofErr w:type="gramEnd"/>
          </w:p>
        </w:tc>
      </w:tr>
      <w:tr w:rsidR="00C1543A" w:rsidRPr="00C1543A" w:rsidTr="004D53F2">
        <w:trPr>
          <w:jc w:val="center"/>
        </w:trPr>
        <w:tc>
          <w:tcPr>
            <w:tcW w:w="2692" w:type="dxa"/>
          </w:tcPr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5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assembléia</w:t>
            </w:r>
            <w:proofErr w:type="spellEnd"/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5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heróico</w:t>
            </w:r>
            <w:proofErr w:type="spellEnd"/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5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idéia</w:t>
            </w:r>
            <w:proofErr w:type="spellEnd"/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5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paranóico</w:t>
            </w:r>
            <w:proofErr w:type="spellEnd"/>
            <w:proofErr w:type="gramEnd"/>
          </w:p>
        </w:tc>
        <w:tc>
          <w:tcPr>
            <w:tcW w:w="2942" w:type="dxa"/>
          </w:tcPr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assembleia</w:t>
            </w:r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heroico</w:t>
            </w:r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ideia</w:t>
            </w:r>
            <w:proofErr w:type="gramEnd"/>
          </w:p>
          <w:p w:rsidR="00C1543A" w:rsidRPr="00C1543A" w:rsidRDefault="00C1543A" w:rsidP="00C1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5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paranoico</w:t>
            </w:r>
            <w:proofErr w:type="gramEnd"/>
          </w:p>
        </w:tc>
      </w:tr>
    </w:tbl>
    <w:p w:rsidR="00C1543A" w:rsidRDefault="00C1543A" w:rsidP="00C154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43A" w:rsidRPr="00070EF0" w:rsidRDefault="00C1543A" w:rsidP="00C1543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EF0">
        <w:rPr>
          <w:rFonts w:ascii="Times New Roman" w:hAnsi="Times New Roman" w:cs="Times New Roman"/>
          <w:sz w:val="20"/>
          <w:szCs w:val="20"/>
        </w:rPr>
        <w:t xml:space="preserve">O acento continua nas palavras oxítonas terminadas em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éi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0EF0">
        <w:rPr>
          <w:rFonts w:ascii="Times New Roman" w:hAnsi="Times New Roman" w:cs="Times New Roman"/>
          <w:sz w:val="20"/>
          <w:szCs w:val="20"/>
        </w:rPr>
        <w:t>éu</w:t>
      </w:r>
      <w:proofErr w:type="spellEnd"/>
      <w:r w:rsidRPr="00070EF0">
        <w:rPr>
          <w:rFonts w:ascii="Times New Roman" w:hAnsi="Times New Roman" w:cs="Times New Roman"/>
          <w:sz w:val="20"/>
          <w:szCs w:val="20"/>
        </w:rPr>
        <w:t xml:space="preserve"> e oi, como: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dói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réu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troféu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chapéu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herói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corrói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remói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céu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véu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lençóis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anéis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fiéis</w:t>
      </w:r>
      <w:r w:rsidRPr="00070EF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papéis</w:t>
      </w:r>
      <w:r w:rsidRPr="00070EF0">
        <w:rPr>
          <w:rFonts w:ascii="Times New Roman" w:hAnsi="Times New Roman" w:cs="Times New Roman"/>
          <w:sz w:val="20"/>
          <w:szCs w:val="20"/>
        </w:rPr>
        <w:t xml:space="preserve">, </w:t>
      </w:r>
      <w:r w:rsidRPr="00070EF0">
        <w:rPr>
          <w:rFonts w:ascii="Times New Roman" w:hAnsi="Times New Roman" w:cs="Times New Roman"/>
          <w:b/>
          <w:bCs/>
          <w:sz w:val="20"/>
          <w:szCs w:val="20"/>
        </w:rPr>
        <w:t>Ilhéus</w:t>
      </w:r>
      <w:r w:rsidRPr="00070EF0">
        <w:rPr>
          <w:rFonts w:ascii="Times New Roman" w:hAnsi="Times New Roman" w:cs="Times New Roman"/>
          <w:sz w:val="20"/>
          <w:szCs w:val="20"/>
        </w:rPr>
        <w:t>.</w:t>
      </w:r>
    </w:p>
    <w:p w:rsidR="00C1543A" w:rsidRDefault="00C1543A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740" w:rsidRDefault="0081174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740" w:rsidRDefault="00811740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543A" w:rsidRPr="00C1543A" w:rsidRDefault="00C1543A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C1543A">
        <w:rPr>
          <w:rFonts w:ascii="Times New Roman" w:hAnsi="Times New Roman" w:cs="Times New Roman"/>
          <w:b/>
        </w:rPr>
        <w:t>Referência:</w:t>
      </w:r>
    </w:p>
    <w:p w:rsidR="00C1543A" w:rsidRDefault="00C1543A" w:rsidP="006510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543A" w:rsidRDefault="00C1543A" w:rsidP="00C154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43A">
        <w:rPr>
          <w:rFonts w:ascii="Times New Roman" w:hAnsi="Times New Roman" w:cs="Times New Roman"/>
          <w:sz w:val="20"/>
          <w:szCs w:val="20"/>
        </w:rPr>
        <w:t xml:space="preserve">Disponível em: </w:t>
      </w:r>
      <w:hyperlink r:id="rId10" w:history="1">
        <w:r w:rsidR="006961D4" w:rsidRPr="00D33B94">
          <w:rPr>
            <w:rStyle w:val="Hyperlink"/>
            <w:rFonts w:ascii="Times New Roman" w:hAnsi="Times New Roman" w:cs="Times New Roman"/>
            <w:sz w:val="20"/>
            <w:szCs w:val="20"/>
          </w:rPr>
          <w:t>http://unicape.faesa.br/documentos/pdf/acordo_ortografico.pdf - Acesso em 16/10/12</w:t>
        </w:r>
      </w:hyperlink>
    </w:p>
    <w:p w:rsidR="006961D4" w:rsidRPr="00C1543A" w:rsidRDefault="006961D4" w:rsidP="00C154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61D4" w:rsidRPr="00C1543A" w:rsidSect="00266AA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761FD"/>
    <w:multiLevelType w:val="hybridMultilevel"/>
    <w:tmpl w:val="1FD8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80980"/>
    <w:multiLevelType w:val="hybridMultilevel"/>
    <w:tmpl w:val="2396B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807E9"/>
    <w:multiLevelType w:val="hybridMultilevel"/>
    <w:tmpl w:val="8BCC8DC2"/>
    <w:lvl w:ilvl="0" w:tplc="D1B47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2394B"/>
    <w:rsid w:val="00046EE7"/>
    <w:rsid w:val="00070EF0"/>
    <w:rsid w:val="000B43B3"/>
    <w:rsid w:val="0026678E"/>
    <w:rsid w:val="00266AA9"/>
    <w:rsid w:val="002946FA"/>
    <w:rsid w:val="00353032"/>
    <w:rsid w:val="00393187"/>
    <w:rsid w:val="003D397F"/>
    <w:rsid w:val="005D7487"/>
    <w:rsid w:val="005F0C85"/>
    <w:rsid w:val="006246B6"/>
    <w:rsid w:val="00651045"/>
    <w:rsid w:val="006961D4"/>
    <w:rsid w:val="007B683B"/>
    <w:rsid w:val="008042BC"/>
    <w:rsid w:val="00811740"/>
    <w:rsid w:val="00885A04"/>
    <w:rsid w:val="00A2394B"/>
    <w:rsid w:val="00AC0557"/>
    <w:rsid w:val="00B4603B"/>
    <w:rsid w:val="00B9448E"/>
    <w:rsid w:val="00C1543A"/>
    <w:rsid w:val="00D521F7"/>
    <w:rsid w:val="00DA2797"/>
    <w:rsid w:val="00E70665"/>
    <w:rsid w:val="00ED215E"/>
    <w:rsid w:val="00F3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B3"/>
  </w:style>
  <w:style w:type="paragraph" w:styleId="Ttulo1">
    <w:name w:val="heading 1"/>
    <w:basedOn w:val="Normal"/>
    <w:link w:val="Ttulo1Char"/>
    <w:uiPriority w:val="9"/>
    <w:qFormat/>
    <w:rsid w:val="00A239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39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A2394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2394B"/>
  </w:style>
  <w:style w:type="paragraph" w:styleId="NormalWeb">
    <w:name w:val="Normal (Web)"/>
    <w:basedOn w:val="Normal"/>
    <w:uiPriority w:val="99"/>
    <w:unhideWhenUsed/>
    <w:rsid w:val="00A239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394B"/>
    <w:rPr>
      <w:b/>
      <w:bCs/>
    </w:rPr>
  </w:style>
  <w:style w:type="paragraph" w:styleId="SemEspaamento">
    <w:name w:val="No Spacing"/>
    <w:qFormat/>
    <w:rsid w:val="002946F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46FA"/>
    <w:pPr>
      <w:ind w:left="720"/>
      <w:contextualSpacing/>
    </w:pPr>
  </w:style>
  <w:style w:type="character" w:customStyle="1" w:styleId="apple-style-span">
    <w:name w:val="apple-style-span"/>
    <w:basedOn w:val="Fontepargpadro"/>
    <w:rsid w:val="00AC0557"/>
  </w:style>
  <w:style w:type="paragraph" w:styleId="Textodebalo">
    <w:name w:val="Balloon Text"/>
    <w:basedOn w:val="Normal"/>
    <w:link w:val="TextodebaloChar"/>
    <w:uiPriority w:val="99"/>
    <w:semiHidden/>
    <w:unhideWhenUsed/>
    <w:rsid w:val="00DA27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7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21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unicape.faesa.br/documentos/pdf/acordo_ortografico.pdf%20-%20Acesso%20em%2016/10/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Florencio</dc:creator>
  <cp:lastModifiedBy>Florencio</cp:lastModifiedBy>
  <cp:revision>4</cp:revision>
  <cp:lastPrinted>2011-11-09T00:31:00Z</cp:lastPrinted>
  <dcterms:created xsi:type="dcterms:W3CDTF">2012-10-16T13:02:00Z</dcterms:created>
  <dcterms:modified xsi:type="dcterms:W3CDTF">2012-10-16T14:10:00Z</dcterms:modified>
</cp:coreProperties>
</file>