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04" w:rsidRDefault="00390204" w:rsidP="003902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E34FD3" wp14:editId="617A1F93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204" w:rsidRPr="00F46A55" w:rsidRDefault="00390204" w:rsidP="00390204">
      <w:pPr>
        <w:jc w:val="center"/>
        <w:rPr>
          <w:rFonts w:ascii="Times New Roman" w:hAnsi="Times New Roman"/>
          <w:sz w:val="10"/>
          <w:szCs w:val="10"/>
          <w:u w:val="single"/>
        </w:rPr>
      </w:pPr>
    </w:p>
    <w:p w:rsidR="00173842" w:rsidRDefault="00737B9C" w:rsidP="0039020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bookmarkStart w:id="0" w:name="_GoBack"/>
      <w:bookmarkEnd w:id="0"/>
      <w:r w:rsidR="00390204" w:rsidRPr="00C071E9">
        <w:rPr>
          <w:rFonts w:ascii="Times New Roman" w:hAnsi="Times New Roman"/>
          <w:sz w:val="24"/>
          <w:szCs w:val="24"/>
          <w:u w:val="single"/>
        </w:rPr>
        <w:t>ª Lista de exercícios – Físico-química II</w:t>
      </w:r>
    </w:p>
    <w:p w:rsidR="00390204" w:rsidRDefault="00390204" w:rsidP="003902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tabela seguinte dá as frações molares do </w:t>
      </w:r>
      <w:proofErr w:type="spellStart"/>
      <w:r>
        <w:rPr>
          <w:rFonts w:ascii="Times New Roman" w:hAnsi="Times New Roman"/>
          <w:sz w:val="24"/>
          <w:szCs w:val="24"/>
        </w:rPr>
        <w:t>metilbenzeno</w:t>
      </w:r>
      <w:proofErr w:type="spellEnd"/>
      <w:r>
        <w:rPr>
          <w:rFonts w:ascii="Times New Roman" w:hAnsi="Times New Roman"/>
          <w:sz w:val="24"/>
          <w:szCs w:val="24"/>
        </w:rPr>
        <w:t xml:space="preserve"> (A) nas </w:t>
      </w:r>
      <w:proofErr w:type="gramStart"/>
      <w:r>
        <w:rPr>
          <w:rFonts w:ascii="Times New Roman" w:hAnsi="Times New Roman"/>
          <w:sz w:val="24"/>
          <w:szCs w:val="24"/>
        </w:rPr>
        <w:t>fases líquida</w:t>
      </w:r>
      <w:proofErr w:type="gramEnd"/>
      <w:r>
        <w:rPr>
          <w:rFonts w:ascii="Times New Roman" w:hAnsi="Times New Roman"/>
          <w:sz w:val="24"/>
          <w:szCs w:val="24"/>
        </w:rPr>
        <w:t xml:space="preserve"> e vapor em equilíbrio em soluções com a </w:t>
      </w:r>
      <w:proofErr w:type="spellStart"/>
      <w:r>
        <w:rPr>
          <w:rFonts w:ascii="Times New Roman" w:hAnsi="Times New Roman"/>
          <w:sz w:val="24"/>
          <w:szCs w:val="24"/>
        </w:rPr>
        <w:t>butanona</w:t>
      </w:r>
      <w:proofErr w:type="spellEnd"/>
      <w:r>
        <w:rPr>
          <w:rFonts w:ascii="Times New Roman" w:hAnsi="Times New Roman"/>
          <w:sz w:val="24"/>
          <w:szCs w:val="24"/>
        </w:rPr>
        <w:t xml:space="preserve">, a 303,15 K e sob diferentes pressões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0204" w:rsidRDefault="00390204" w:rsidP="00390204">
      <w:pPr>
        <w:pStyle w:val="PargrafodaLista"/>
        <w:numPr>
          <w:ilvl w:val="1"/>
          <w:numId w:val="1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Admita que o vapor seja um gás ideal e calcule as pressões parciais dos dois componentes em cada solução.</w:t>
      </w:r>
    </w:p>
    <w:p w:rsidR="00390204" w:rsidRDefault="00390204" w:rsidP="00390204">
      <w:pPr>
        <w:pStyle w:val="PargrafodaLista"/>
        <w:numPr>
          <w:ilvl w:val="1"/>
          <w:numId w:val="1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Faça o gráfico dessas pressões contra as respectivas frações molares na solução líquida e estime a constante de Henry (</w:t>
      </w:r>
      <w:r w:rsidRPr="00390204"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) para cada componente.</w:t>
      </w:r>
    </w:p>
    <w:tbl>
      <w:tblPr>
        <w:tblStyle w:val="Tabelacomgrade"/>
        <w:tblW w:w="9643" w:type="dxa"/>
        <w:tblLook w:val="04A0" w:firstRow="1" w:lastRow="0" w:firstColumn="1" w:lastColumn="0" w:noHBand="0" w:noVBand="1"/>
      </w:tblPr>
      <w:tblGrid>
        <w:gridCol w:w="763"/>
        <w:gridCol w:w="876"/>
        <w:gridCol w:w="876"/>
        <w:gridCol w:w="876"/>
        <w:gridCol w:w="876"/>
        <w:gridCol w:w="876"/>
        <w:gridCol w:w="876"/>
        <w:gridCol w:w="996"/>
        <w:gridCol w:w="876"/>
        <w:gridCol w:w="876"/>
        <w:gridCol w:w="876"/>
      </w:tblGrid>
      <w:tr w:rsidR="00E27419" w:rsidTr="00E27419">
        <w:tc>
          <w:tcPr>
            <w:tcW w:w="763" w:type="dxa"/>
          </w:tcPr>
          <w:p w:rsidR="00E27419" w:rsidRPr="00390204" w:rsidRDefault="00E27419" w:rsidP="003902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390204">
              <w:rPr>
                <w:rFonts w:ascii="Times New Roman" w:hAnsi="Times New Roman"/>
                <w:b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A</w:t>
            </w:r>
            <w:proofErr w:type="spellEnd"/>
            <w:proofErr w:type="gramEnd"/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0,0898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0,2476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0,3577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0,5194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0,6036</w:t>
            </w:r>
          </w:p>
        </w:tc>
        <w:tc>
          <w:tcPr>
            <w:tcW w:w="99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0,7188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0,8019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0,9105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E27419" w:rsidTr="00E27419">
        <w:tc>
          <w:tcPr>
            <w:tcW w:w="763" w:type="dxa"/>
          </w:tcPr>
          <w:p w:rsidR="00E27419" w:rsidRPr="00390204" w:rsidRDefault="00E27419" w:rsidP="003902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A</w:t>
            </w:r>
            <w:proofErr w:type="spellEnd"/>
            <w:proofErr w:type="gramEnd"/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0,0410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0,1154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0,1762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0,2772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0,3393</w:t>
            </w:r>
          </w:p>
        </w:tc>
        <w:tc>
          <w:tcPr>
            <w:tcW w:w="99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0,4450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0,5435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0,7284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E27419" w:rsidTr="00E27419">
        <w:tc>
          <w:tcPr>
            <w:tcW w:w="763" w:type="dxa"/>
          </w:tcPr>
          <w:p w:rsidR="00E27419" w:rsidRPr="00390204" w:rsidRDefault="00E27419" w:rsidP="003902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kPa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36,066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34,121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30,900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28,626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25,239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23,402</w:t>
            </w:r>
          </w:p>
        </w:tc>
        <w:tc>
          <w:tcPr>
            <w:tcW w:w="99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20.6984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18,592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15,496</w:t>
            </w:r>
          </w:p>
        </w:tc>
        <w:tc>
          <w:tcPr>
            <w:tcW w:w="876" w:type="dxa"/>
          </w:tcPr>
          <w:p w:rsidR="00E27419" w:rsidRDefault="00E27419" w:rsidP="003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12,295</w:t>
            </w:r>
          </w:p>
        </w:tc>
      </w:tr>
    </w:tbl>
    <w:p w:rsidR="00390204" w:rsidRDefault="00C959CE" w:rsidP="00C95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9CE">
        <w:rPr>
          <w:rFonts w:ascii="Times New Roman" w:hAnsi="Times New Roman"/>
          <w:b/>
          <w:sz w:val="24"/>
          <w:szCs w:val="24"/>
        </w:rPr>
        <w:t>Obs.:</w:t>
      </w:r>
      <w:r>
        <w:rPr>
          <w:rFonts w:ascii="Times New Roman" w:hAnsi="Times New Roman"/>
          <w:sz w:val="24"/>
          <w:szCs w:val="24"/>
        </w:rPr>
        <w:t xml:space="preserve"> </w:t>
      </w:r>
      <w:r w:rsidR="00576E18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Para elaboração do gráfico, determine a relação da distância com a variação dos valores na escala.</w:t>
      </w:r>
    </w:p>
    <w:p w:rsidR="00C959CE" w:rsidRDefault="00576E18" w:rsidP="00C95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 w:rsidR="00C959CE">
        <w:rPr>
          <w:rFonts w:ascii="Times New Roman" w:hAnsi="Times New Roman"/>
          <w:sz w:val="24"/>
          <w:szCs w:val="24"/>
        </w:rPr>
        <w:t xml:space="preserve"> A escala no gráfico não precisa começar do valor zero, isso pode deixar o gráfico muito em cima ou muito em baixo. Faça uma relação entre os valores em uso na tabela para escolha da escala.</w:t>
      </w:r>
    </w:p>
    <w:p w:rsidR="004C004F" w:rsidRDefault="004C004F" w:rsidP="004C004F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04F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4C004F">
        <w:rPr>
          <w:rFonts w:ascii="Times New Roman" w:hAnsi="Times New Roman"/>
          <w:i/>
          <w:sz w:val="24"/>
          <w:szCs w:val="24"/>
        </w:rPr>
        <w:t xml:space="preserve"> al.</w:t>
      </w:r>
      <w:r>
        <w:rPr>
          <w:rFonts w:ascii="Times New Roman" w:hAnsi="Times New Roman"/>
          <w:sz w:val="24"/>
          <w:szCs w:val="24"/>
        </w:rPr>
        <w:t xml:space="preserve"> investigaram a curva de coexistência de dois líquidos (</w:t>
      </w:r>
      <w:r>
        <w:rPr>
          <w:rFonts w:ascii="Times New Roman" w:hAnsi="Times New Roman"/>
          <w:i/>
          <w:sz w:val="24"/>
          <w:szCs w:val="24"/>
        </w:rPr>
        <w:t>N,N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dimetilacetamida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heptano</w:t>
      </w:r>
      <w:proofErr w:type="spellEnd"/>
      <w:r>
        <w:rPr>
          <w:rFonts w:ascii="Times New Roman" w:hAnsi="Times New Roman"/>
          <w:sz w:val="24"/>
          <w:szCs w:val="24"/>
        </w:rPr>
        <w:t xml:space="preserve">). A tabela a seguir apresenta as frações molares do </w:t>
      </w:r>
      <w:proofErr w:type="gramStart"/>
      <w:r>
        <w:rPr>
          <w:rFonts w:ascii="Times New Roman" w:hAnsi="Times New Roman"/>
          <w:i/>
          <w:sz w:val="24"/>
          <w:szCs w:val="24"/>
        </w:rPr>
        <w:t>N,</w:t>
      </w:r>
      <w:proofErr w:type="gramEnd"/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dimetilacetamida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55CC">
        <w:rPr>
          <w:rFonts w:ascii="Times New Roman" w:hAnsi="Times New Roman"/>
          <w:sz w:val="24"/>
          <w:szCs w:val="24"/>
        </w:rPr>
        <w:t xml:space="preserve">nas fases onde o mesmo é o solvente (fase rica em </w:t>
      </w:r>
      <w:r w:rsidR="007155CC">
        <w:rPr>
          <w:rFonts w:ascii="Times New Roman" w:hAnsi="Times New Roman"/>
          <w:i/>
          <w:sz w:val="24"/>
          <w:szCs w:val="24"/>
        </w:rPr>
        <w:t>N,N</w:t>
      </w:r>
      <w:r w:rsidR="007155CC">
        <w:rPr>
          <w:rFonts w:ascii="Times New Roman" w:hAnsi="Times New Roman"/>
          <w:sz w:val="24"/>
          <w:szCs w:val="24"/>
        </w:rPr>
        <w:t>-</w:t>
      </w:r>
      <w:proofErr w:type="spellStart"/>
      <w:r w:rsidR="007155CC">
        <w:rPr>
          <w:rFonts w:ascii="Times New Roman" w:hAnsi="Times New Roman"/>
          <w:sz w:val="24"/>
          <w:szCs w:val="24"/>
        </w:rPr>
        <w:t>dimetilacetamida</w:t>
      </w:r>
      <w:proofErr w:type="spellEnd"/>
      <w:r w:rsidR="007155CC">
        <w:rPr>
          <w:rFonts w:ascii="Times New Roman" w:hAnsi="Times New Roman"/>
          <w:sz w:val="24"/>
          <w:szCs w:val="24"/>
        </w:rPr>
        <w:t>) denominada x</w:t>
      </w:r>
      <w:r w:rsidR="007155CC" w:rsidRPr="007155CC">
        <w:rPr>
          <w:rFonts w:ascii="Times New Roman" w:hAnsi="Times New Roman"/>
          <w:sz w:val="24"/>
          <w:szCs w:val="24"/>
          <w:vertAlign w:val="subscript"/>
        </w:rPr>
        <w:t>2</w:t>
      </w:r>
      <w:r w:rsidR="007155CC">
        <w:rPr>
          <w:rFonts w:ascii="Times New Roman" w:hAnsi="Times New Roman"/>
          <w:sz w:val="24"/>
          <w:szCs w:val="24"/>
        </w:rPr>
        <w:t xml:space="preserve"> e a fase onde o líquido é soluto (fase rica em </w:t>
      </w:r>
      <w:proofErr w:type="spellStart"/>
      <w:r w:rsidR="007155CC">
        <w:rPr>
          <w:rFonts w:ascii="Times New Roman" w:hAnsi="Times New Roman"/>
          <w:sz w:val="24"/>
          <w:szCs w:val="24"/>
        </w:rPr>
        <w:t>heptano</w:t>
      </w:r>
      <w:proofErr w:type="spellEnd"/>
      <w:r w:rsidR="007155CC">
        <w:rPr>
          <w:rFonts w:ascii="Times New Roman" w:hAnsi="Times New Roman"/>
          <w:sz w:val="24"/>
          <w:szCs w:val="24"/>
        </w:rPr>
        <w:t>) denomina x</w:t>
      </w:r>
      <w:r w:rsidR="007155CC" w:rsidRPr="007155CC">
        <w:rPr>
          <w:rFonts w:ascii="Times New Roman" w:hAnsi="Times New Roman"/>
          <w:sz w:val="24"/>
          <w:szCs w:val="24"/>
          <w:vertAlign w:val="subscript"/>
        </w:rPr>
        <w:t>1</w:t>
      </w:r>
      <w:r w:rsidR="007155CC"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9643" w:type="dxa"/>
        <w:tblLook w:val="04A0" w:firstRow="1" w:lastRow="0" w:firstColumn="1" w:lastColumn="0" w:noHBand="0" w:noVBand="1"/>
      </w:tblPr>
      <w:tblGrid>
        <w:gridCol w:w="763"/>
        <w:gridCol w:w="876"/>
        <w:gridCol w:w="876"/>
        <w:gridCol w:w="876"/>
        <w:gridCol w:w="876"/>
        <w:gridCol w:w="876"/>
        <w:gridCol w:w="876"/>
        <w:gridCol w:w="996"/>
        <w:gridCol w:w="876"/>
        <w:gridCol w:w="876"/>
        <w:gridCol w:w="876"/>
      </w:tblGrid>
      <w:tr w:rsidR="007155CC" w:rsidTr="00DE2F9F">
        <w:tc>
          <w:tcPr>
            <w:tcW w:w="763" w:type="dxa"/>
          </w:tcPr>
          <w:p w:rsidR="007155CC" w:rsidRPr="00390204" w:rsidRDefault="007155CC" w:rsidP="00DE2F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proofErr w:type="gramStart"/>
            <w:r w:rsidRPr="00390204">
              <w:rPr>
                <w:rFonts w:ascii="Times New Roman" w:hAnsi="Times New Roman"/>
                <w:b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76" w:type="dxa"/>
          </w:tcPr>
          <w:p w:rsidR="007155CC" w:rsidRDefault="007155CC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  <w:tc>
          <w:tcPr>
            <w:tcW w:w="876" w:type="dxa"/>
          </w:tcPr>
          <w:p w:rsidR="007155CC" w:rsidRDefault="007155CC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155CC" w:rsidRPr="007155C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155CC" w:rsidRPr="007155C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155CC" w:rsidRPr="007155C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99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</w:tr>
      <w:tr w:rsidR="007155CC" w:rsidTr="00DE2F9F">
        <w:tc>
          <w:tcPr>
            <w:tcW w:w="763" w:type="dxa"/>
          </w:tcPr>
          <w:p w:rsidR="007155CC" w:rsidRPr="00390204" w:rsidRDefault="007155CC" w:rsidP="007155C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76" w:type="dxa"/>
          </w:tcPr>
          <w:p w:rsidR="007155CC" w:rsidRDefault="007155CC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0,814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155CC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155CC" w:rsidRPr="007155CC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155CC" w:rsidRPr="007155CC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876" w:type="dxa"/>
          </w:tcPr>
          <w:p w:rsidR="007155CC" w:rsidRDefault="007B11B0" w:rsidP="007B1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1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99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</w:tr>
      <w:tr w:rsidR="007155CC" w:rsidTr="00DE2F9F">
        <w:tc>
          <w:tcPr>
            <w:tcW w:w="763" w:type="dxa"/>
          </w:tcPr>
          <w:p w:rsidR="007155CC" w:rsidRPr="00390204" w:rsidRDefault="007155CC" w:rsidP="00DE2F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T/K</w:t>
            </w:r>
          </w:p>
        </w:tc>
        <w:tc>
          <w:tcPr>
            <w:tcW w:w="876" w:type="dxa"/>
          </w:tcPr>
          <w:p w:rsidR="007155CC" w:rsidRDefault="007155CC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876" w:type="dxa"/>
          </w:tcPr>
          <w:p w:rsidR="007155CC" w:rsidRDefault="007155CC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296,0</w:t>
            </w:r>
          </w:p>
        </w:tc>
        <w:tc>
          <w:tcPr>
            <w:tcW w:w="876" w:type="dxa"/>
          </w:tcPr>
          <w:p w:rsidR="007155CC" w:rsidRDefault="007B11B0" w:rsidP="0071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</w:t>
            </w:r>
            <w:r w:rsidR="00715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7155CC" w:rsidRDefault="007B11B0" w:rsidP="0071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</w:t>
            </w:r>
            <w:r w:rsidR="007155CC" w:rsidRPr="007155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304,5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9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309,0</w:t>
            </w:r>
          </w:p>
        </w:tc>
        <w:tc>
          <w:tcPr>
            <w:tcW w:w="876" w:type="dxa"/>
          </w:tcPr>
          <w:p w:rsidR="007155CC" w:rsidRDefault="007B11B0" w:rsidP="007B1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</w:t>
            </w:r>
            <w:r w:rsidRPr="007B11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7155CC" w:rsidRDefault="007B11B0" w:rsidP="00DE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309,8</w:t>
            </w:r>
          </w:p>
        </w:tc>
      </w:tr>
    </w:tbl>
    <w:p w:rsidR="007155CC" w:rsidRDefault="007155CC" w:rsidP="007155CC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155CC" w:rsidRDefault="007155CC" w:rsidP="007155CC">
      <w:pPr>
        <w:pStyle w:val="PargrafodaList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Plote o diagrama de fases;</w:t>
      </w:r>
    </w:p>
    <w:p w:rsidR="007B11B0" w:rsidRDefault="007B11B0" w:rsidP="007155CC">
      <w:pPr>
        <w:pStyle w:val="PargrafodaList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a temperatura </w:t>
      </w:r>
      <w:proofErr w:type="spellStart"/>
      <w:r>
        <w:rPr>
          <w:rFonts w:ascii="Times New Roman" w:hAnsi="Times New Roman"/>
          <w:sz w:val="24"/>
          <w:szCs w:val="24"/>
        </w:rPr>
        <w:t>consoluta</w:t>
      </w:r>
      <w:proofErr w:type="spellEnd"/>
      <w:r>
        <w:rPr>
          <w:rFonts w:ascii="Times New Roman" w:hAnsi="Times New Roman"/>
          <w:sz w:val="24"/>
          <w:szCs w:val="24"/>
        </w:rPr>
        <w:t xml:space="preserve"> superior;</w:t>
      </w:r>
    </w:p>
    <w:p w:rsidR="007155CC" w:rsidRPr="004C004F" w:rsidRDefault="007155CC" w:rsidP="007155CC">
      <w:pPr>
        <w:pStyle w:val="PargrafodaList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Utilizando </w:t>
      </w:r>
      <w:r w:rsidR="007B11B0">
        <w:rPr>
          <w:rFonts w:ascii="Times New Roman" w:hAnsi="Times New Roman"/>
          <w:sz w:val="24"/>
          <w:szCs w:val="24"/>
        </w:rPr>
        <w:t xml:space="preserve">a regra da alavanca, descreva as proporções de </w:t>
      </w:r>
      <w:proofErr w:type="gramStart"/>
      <w:r w:rsidR="007B11B0">
        <w:rPr>
          <w:rFonts w:ascii="Times New Roman" w:hAnsi="Times New Roman"/>
          <w:sz w:val="24"/>
          <w:szCs w:val="24"/>
        </w:rPr>
        <w:t>cada</w:t>
      </w:r>
      <w:proofErr w:type="gramEnd"/>
      <w:r w:rsidR="007B11B0">
        <w:rPr>
          <w:rFonts w:ascii="Times New Roman" w:hAnsi="Times New Roman"/>
          <w:sz w:val="24"/>
          <w:szCs w:val="24"/>
        </w:rPr>
        <w:t xml:space="preserve"> fases (número de mol) a 296 K ao se misturar 0,750 mol de </w:t>
      </w:r>
      <w:r w:rsidR="007B11B0">
        <w:rPr>
          <w:rFonts w:ascii="Times New Roman" w:hAnsi="Times New Roman"/>
          <w:i/>
          <w:sz w:val="24"/>
          <w:szCs w:val="24"/>
        </w:rPr>
        <w:t>N,N</w:t>
      </w:r>
      <w:r w:rsidR="007B11B0">
        <w:rPr>
          <w:rFonts w:ascii="Times New Roman" w:hAnsi="Times New Roman"/>
          <w:sz w:val="24"/>
          <w:szCs w:val="24"/>
        </w:rPr>
        <w:t>-</w:t>
      </w:r>
      <w:proofErr w:type="spellStart"/>
      <w:r w:rsidR="007B11B0">
        <w:rPr>
          <w:rFonts w:ascii="Times New Roman" w:hAnsi="Times New Roman"/>
          <w:sz w:val="24"/>
          <w:szCs w:val="24"/>
        </w:rPr>
        <w:t>dimetilacetamida</w:t>
      </w:r>
      <w:proofErr w:type="spellEnd"/>
      <w:r w:rsidR="007B11B0">
        <w:rPr>
          <w:rFonts w:ascii="Times New Roman" w:hAnsi="Times New Roman"/>
          <w:sz w:val="24"/>
          <w:szCs w:val="24"/>
        </w:rPr>
        <w:t xml:space="preserve"> com 0,250 mol de </w:t>
      </w:r>
      <w:proofErr w:type="spellStart"/>
      <w:r w:rsidR="007B11B0">
        <w:rPr>
          <w:rFonts w:ascii="Times New Roman" w:hAnsi="Times New Roman"/>
          <w:sz w:val="24"/>
          <w:szCs w:val="24"/>
        </w:rPr>
        <w:t>heptano</w:t>
      </w:r>
      <w:proofErr w:type="spellEnd"/>
      <w:r w:rsidR="007B11B0">
        <w:rPr>
          <w:rFonts w:ascii="Times New Roman" w:hAnsi="Times New Roman"/>
          <w:sz w:val="24"/>
          <w:szCs w:val="24"/>
        </w:rPr>
        <w:t>.</w:t>
      </w:r>
    </w:p>
    <w:p w:rsidR="00C959CE" w:rsidRPr="00576E18" w:rsidRDefault="00C959CE" w:rsidP="007155CC">
      <w:pPr>
        <w:spacing w:after="0" w:line="240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E27419" w:rsidRDefault="00576E18" w:rsidP="00C959CE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76E18">
        <w:rPr>
          <w:rFonts w:ascii="Times New Roman" w:hAnsi="Times New Roman"/>
          <w:sz w:val="24"/>
          <w:szCs w:val="24"/>
        </w:rPr>
        <w:t xml:space="preserve">A partir das misturas de Al e Cu, esboce </w:t>
      </w:r>
      <w:r w:rsidRPr="00B52DAE">
        <w:rPr>
          <w:rFonts w:ascii="Times New Roman" w:hAnsi="Times New Roman"/>
          <w:b/>
          <w:sz w:val="24"/>
          <w:szCs w:val="24"/>
        </w:rPr>
        <w:t>a curva</w:t>
      </w:r>
      <w:r w:rsidRPr="00576E18">
        <w:rPr>
          <w:rFonts w:ascii="Times New Roman" w:hAnsi="Times New Roman"/>
          <w:sz w:val="24"/>
          <w:szCs w:val="24"/>
        </w:rPr>
        <w:t xml:space="preserve"> dos respectivos pontos de fusão (sólido-líquido)</w:t>
      </w:r>
      <w:r w:rsidR="00B52DAE">
        <w:rPr>
          <w:rFonts w:ascii="Times New Roman" w:hAnsi="Times New Roman"/>
          <w:sz w:val="24"/>
          <w:szCs w:val="24"/>
        </w:rPr>
        <w:t xml:space="preserve"> x</w:t>
      </w:r>
      <w:r w:rsidR="00C45197">
        <w:rPr>
          <w:rFonts w:ascii="Times New Roman" w:hAnsi="Times New Roman"/>
          <w:sz w:val="24"/>
          <w:szCs w:val="24"/>
        </w:rPr>
        <w:t xml:space="preserve"> massa de Cu</w:t>
      </w:r>
      <w:r w:rsidR="00B52DAE">
        <w:rPr>
          <w:rFonts w:ascii="Times New Roman" w:hAnsi="Times New Roman"/>
          <w:sz w:val="24"/>
          <w:szCs w:val="24"/>
        </w:rPr>
        <w:t xml:space="preserve"> para as mesmas</w:t>
      </w:r>
      <w:r w:rsidRPr="00576E18">
        <w:rPr>
          <w:rFonts w:ascii="Times New Roman" w:hAnsi="Times New Roman"/>
          <w:sz w:val="24"/>
          <w:szCs w:val="24"/>
        </w:rPr>
        <w:t>:</w:t>
      </w:r>
    </w:p>
    <w:p w:rsidR="00C45197" w:rsidRDefault="00C45197" w:rsidP="00C45197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815" w:type="dxa"/>
        <w:tblInd w:w="426" w:type="dxa"/>
        <w:tblLook w:val="04A0" w:firstRow="1" w:lastRow="0" w:firstColumn="1" w:lastColumn="0" w:noHBand="0" w:noVBand="1"/>
      </w:tblPr>
      <w:tblGrid>
        <w:gridCol w:w="1486"/>
        <w:gridCol w:w="1220"/>
        <w:gridCol w:w="1221"/>
        <w:gridCol w:w="1222"/>
        <w:gridCol w:w="1222"/>
        <w:gridCol w:w="1222"/>
        <w:gridCol w:w="1222"/>
      </w:tblGrid>
      <w:tr w:rsidR="00C45197" w:rsidTr="00C45197">
        <w:tc>
          <w:tcPr>
            <w:tcW w:w="1486" w:type="dxa"/>
          </w:tcPr>
          <w:p w:rsidR="00C45197" w:rsidRDefault="00C45197" w:rsidP="00C45197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massa Cu</w:t>
            </w:r>
          </w:p>
        </w:tc>
        <w:tc>
          <w:tcPr>
            <w:tcW w:w="1220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5197" w:rsidTr="00C45197">
        <w:tc>
          <w:tcPr>
            <w:tcW w:w="1486" w:type="dxa"/>
          </w:tcPr>
          <w:p w:rsidR="00C45197" w:rsidRDefault="00C45197" w:rsidP="00C45197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ºC</w:t>
            </w:r>
            <w:proofErr w:type="spellEnd"/>
          </w:p>
        </w:tc>
        <w:tc>
          <w:tcPr>
            <w:tcW w:w="1220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221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222" w:type="dxa"/>
          </w:tcPr>
          <w:p w:rsidR="00C45197" w:rsidRDefault="00C45197" w:rsidP="00C45197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</w:tr>
    </w:tbl>
    <w:p w:rsidR="00C45197" w:rsidRPr="00C45197" w:rsidRDefault="00C45197" w:rsidP="00C45197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5C212A" w:rsidRDefault="005C212A" w:rsidP="00C45197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diagrama de fases bismuto-cádmio apresenta grande interesse para indústria de metalurgia e sua forma geral pode ser estimada pela expressão do seu abaixamento da temperatura de pressão (ΔT ≈ </w:t>
      </w:r>
      <w:proofErr w:type="gramStart"/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z w:val="24"/>
          <w:szCs w:val="24"/>
          <w:vertAlign w:val="subscript"/>
        </w:rPr>
        <w:t>o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r w:rsidRPr="005C212A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ΔH</w:t>
      </w:r>
      <w:r w:rsidRPr="005C212A">
        <w:rPr>
          <w:rFonts w:ascii="Times New Roman" w:hAnsi="Times New Roman"/>
          <w:sz w:val="24"/>
          <w:szCs w:val="24"/>
          <w:vertAlign w:val="subscript"/>
        </w:rPr>
        <w:t>fus</w:t>
      </w:r>
      <w:proofErr w:type="spellEnd"/>
      <w:r>
        <w:rPr>
          <w:rFonts w:ascii="Times New Roman" w:hAnsi="Times New Roman"/>
          <w:sz w:val="24"/>
          <w:szCs w:val="24"/>
        </w:rPr>
        <w:t xml:space="preserve">). Construa o diagrama de fases bismuto-cádmio utilizando os dados: </w:t>
      </w:r>
      <w:proofErr w:type="spellStart"/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C212A">
        <w:rPr>
          <w:rFonts w:ascii="Times New Roman" w:hAnsi="Times New Roman"/>
          <w:sz w:val="24"/>
          <w:szCs w:val="24"/>
        </w:rPr>
        <w:t>(Bi)</w:t>
      </w:r>
      <w:r>
        <w:rPr>
          <w:rFonts w:ascii="Times New Roman" w:hAnsi="Times New Roman"/>
          <w:sz w:val="24"/>
          <w:szCs w:val="24"/>
        </w:rPr>
        <w:t xml:space="preserve"> = 544,5 K e </w:t>
      </w:r>
      <w:proofErr w:type="spellStart"/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Cd</w:t>
      </w:r>
      <w:proofErr w:type="spellEnd"/>
      <w:r w:rsidRPr="005C21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594 K, </w:t>
      </w:r>
      <w:proofErr w:type="spellStart"/>
      <w:r>
        <w:rPr>
          <w:rFonts w:ascii="Times New Roman" w:hAnsi="Times New Roman"/>
          <w:sz w:val="24"/>
          <w:szCs w:val="24"/>
        </w:rPr>
        <w:t>Δ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r w:rsidRPr="005C212A">
        <w:rPr>
          <w:rFonts w:ascii="Times New Roman" w:hAnsi="Times New Roman"/>
          <w:sz w:val="24"/>
          <w:szCs w:val="24"/>
          <w:vertAlign w:val="subscript"/>
        </w:rPr>
        <w:t>fus</w:t>
      </w:r>
      <w:proofErr w:type="spellEnd"/>
      <w:r w:rsidR="00DB6A96">
        <w:rPr>
          <w:rFonts w:ascii="Times New Roman" w:hAnsi="Times New Roman"/>
          <w:sz w:val="24"/>
          <w:szCs w:val="24"/>
        </w:rPr>
        <w:t>(</w:t>
      </w:r>
      <w:proofErr w:type="gramEnd"/>
      <w:r w:rsidR="00DB6A96">
        <w:rPr>
          <w:rFonts w:ascii="Times New Roman" w:hAnsi="Times New Roman"/>
          <w:sz w:val="24"/>
          <w:szCs w:val="24"/>
        </w:rPr>
        <w:t xml:space="preserve">Bi) = 10,88 </w:t>
      </w:r>
      <w:proofErr w:type="spellStart"/>
      <w:r w:rsidR="00DB6A96">
        <w:rPr>
          <w:rFonts w:ascii="Times New Roman" w:hAnsi="Times New Roman"/>
          <w:sz w:val="24"/>
          <w:szCs w:val="24"/>
        </w:rPr>
        <w:t>kJ</w:t>
      </w:r>
      <w:proofErr w:type="spellEnd"/>
      <w:r w:rsidR="00DB6A96">
        <w:rPr>
          <w:rFonts w:ascii="Times New Roman" w:hAnsi="Times New Roman"/>
          <w:sz w:val="24"/>
          <w:szCs w:val="24"/>
        </w:rPr>
        <w:t xml:space="preserve">/mol, </w:t>
      </w:r>
      <w:proofErr w:type="spellStart"/>
      <w:r w:rsidR="00DB6A96">
        <w:rPr>
          <w:rFonts w:ascii="Times New Roman" w:hAnsi="Times New Roman"/>
          <w:sz w:val="24"/>
          <w:szCs w:val="24"/>
        </w:rPr>
        <w:t>ΔH</w:t>
      </w:r>
      <w:r w:rsidR="00DB6A96" w:rsidRPr="005C212A">
        <w:rPr>
          <w:rFonts w:ascii="Times New Roman" w:hAnsi="Times New Roman"/>
          <w:sz w:val="24"/>
          <w:szCs w:val="24"/>
          <w:vertAlign w:val="subscript"/>
        </w:rPr>
        <w:t>fus</w:t>
      </w:r>
      <w:proofErr w:type="spellEnd"/>
      <w:r w:rsidR="00DB6A96">
        <w:rPr>
          <w:rFonts w:ascii="Times New Roman" w:hAnsi="Times New Roman"/>
          <w:sz w:val="24"/>
          <w:szCs w:val="24"/>
        </w:rPr>
        <w:t>(</w:t>
      </w:r>
      <w:proofErr w:type="spellStart"/>
      <w:r w:rsidR="00DB6A96">
        <w:rPr>
          <w:rFonts w:ascii="Times New Roman" w:hAnsi="Times New Roman"/>
          <w:sz w:val="24"/>
          <w:szCs w:val="24"/>
        </w:rPr>
        <w:t>Cd</w:t>
      </w:r>
      <w:proofErr w:type="spellEnd"/>
      <w:r w:rsidR="00DB6A96">
        <w:rPr>
          <w:rFonts w:ascii="Times New Roman" w:hAnsi="Times New Roman"/>
          <w:sz w:val="24"/>
          <w:szCs w:val="24"/>
        </w:rPr>
        <w:t xml:space="preserve">) = 6,07 </w:t>
      </w:r>
      <w:proofErr w:type="spellStart"/>
      <w:r w:rsidR="00DB6A96">
        <w:rPr>
          <w:rFonts w:ascii="Times New Roman" w:hAnsi="Times New Roman"/>
          <w:sz w:val="24"/>
          <w:szCs w:val="24"/>
        </w:rPr>
        <w:t>kJ</w:t>
      </w:r>
      <w:proofErr w:type="spellEnd"/>
      <w:r w:rsidR="00DB6A96">
        <w:rPr>
          <w:rFonts w:ascii="Times New Roman" w:hAnsi="Times New Roman"/>
          <w:sz w:val="24"/>
          <w:szCs w:val="24"/>
        </w:rPr>
        <w:t>/mol.</w:t>
      </w:r>
    </w:p>
    <w:p w:rsidR="00DB6A96" w:rsidRPr="00DB6A96" w:rsidRDefault="00DB6A96" w:rsidP="00DB6A96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o diagrama de fases para determinar o que seria observado quando uma mistura liquida dos dois metais com x </w:t>
      </w:r>
      <w:r w:rsidRPr="00DB6A96">
        <w:rPr>
          <w:rFonts w:ascii="Times New Roman" w:hAnsi="Times New Roman"/>
          <w:sz w:val="24"/>
          <w:szCs w:val="24"/>
          <w:vertAlign w:val="subscript"/>
        </w:rPr>
        <w:t>(Bi)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= 0,70 é resfriada lentamente até 550 K. Use a regra da alavanca para avaliar a abundância relativa do líquido e do sólido nessa temperatura.</w:t>
      </w:r>
    </w:p>
    <w:p w:rsidR="005C212A" w:rsidRDefault="005C212A" w:rsidP="005C2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197" w:rsidRDefault="00DB6A96" w:rsidP="00C45197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C45197">
        <w:rPr>
          <w:rFonts w:ascii="Times New Roman" w:hAnsi="Times New Roman"/>
          <w:sz w:val="24"/>
          <w:szCs w:val="24"/>
        </w:rPr>
        <w:t xml:space="preserve"> gráfico a seguir apresenta as curvas do ponto de fusão de misturas antimônio x chumbo em diferentes concentrações de cada componente.</w:t>
      </w:r>
    </w:p>
    <w:p w:rsidR="00C45197" w:rsidRDefault="00B52DAE" w:rsidP="00C45197">
      <w:pPr>
        <w:pStyle w:val="PargrafodaList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num recipiente contendo apenas chumbo sólido</w:t>
      </w:r>
      <w:r w:rsidR="003103E7">
        <w:rPr>
          <w:rFonts w:ascii="Times New Roman" w:hAnsi="Times New Roman"/>
          <w:sz w:val="24"/>
          <w:szCs w:val="24"/>
        </w:rPr>
        <w:t xml:space="preserve"> a 550ºC</w:t>
      </w:r>
      <w:r>
        <w:rPr>
          <w:rFonts w:ascii="Times New Roman" w:hAnsi="Times New Roman"/>
          <w:sz w:val="24"/>
          <w:szCs w:val="24"/>
        </w:rPr>
        <w:t xml:space="preserve">, seja adicionado gradualmente antimônio. Descreva </w:t>
      </w:r>
      <w:r>
        <w:rPr>
          <w:rFonts w:ascii="Times New Roman" w:hAnsi="Times New Roman"/>
          <w:b/>
          <w:sz w:val="24"/>
          <w:szCs w:val="24"/>
        </w:rPr>
        <w:t>detalhadamente</w:t>
      </w:r>
      <w:r>
        <w:rPr>
          <w:rFonts w:ascii="Times New Roman" w:hAnsi="Times New Roman"/>
          <w:sz w:val="24"/>
          <w:szCs w:val="24"/>
        </w:rPr>
        <w:t xml:space="preserve"> o comportamento da mistura com as respectivas adições até </w:t>
      </w:r>
      <w:r w:rsidR="003103E7">
        <w:rPr>
          <w:rFonts w:ascii="Times New Roman" w:hAnsi="Times New Roman"/>
          <w:sz w:val="24"/>
          <w:szCs w:val="24"/>
        </w:rPr>
        <w:t>concentrações de antimônio tão altas que a massa de chumbo seja desconsiderável.</w:t>
      </w:r>
    </w:p>
    <w:p w:rsidR="003103E7" w:rsidRDefault="003103E7" w:rsidP="00C45197">
      <w:pPr>
        <w:pStyle w:val="PargrafodaList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Descreva </w:t>
      </w:r>
      <w:r w:rsidR="00D42C70" w:rsidRPr="00D42C70">
        <w:rPr>
          <w:rFonts w:ascii="Times New Roman" w:hAnsi="Times New Roman"/>
          <w:b/>
          <w:sz w:val="24"/>
          <w:szCs w:val="24"/>
        </w:rPr>
        <w:t>detalhadamente</w:t>
      </w:r>
      <w:r w:rsidR="00D42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que deve ocorrer quando </w:t>
      </w:r>
      <w:r w:rsidR="00D42C70">
        <w:rPr>
          <w:rFonts w:ascii="Times New Roman" w:hAnsi="Times New Roman"/>
          <w:sz w:val="24"/>
          <w:szCs w:val="24"/>
        </w:rPr>
        <w:t>5,216 kg de chumbo são adicionados em um recipiente contendo 5,709 kg de antimônio a 100ºC e a mistura é aquecida a 900ºC.</w:t>
      </w: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780D6A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0D7825DD" wp14:editId="555149F4">
            <wp:simplePos x="0" y="0"/>
            <wp:positionH relativeFrom="column">
              <wp:posOffset>929640</wp:posOffset>
            </wp:positionH>
            <wp:positionV relativeFrom="paragraph">
              <wp:posOffset>-27305</wp:posOffset>
            </wp:positionV>
            <wp:extent cx="3420745" cy="2524125"/>
            <wp:effectExtent l="0" t="0" r="825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D42C70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6A" w:rsidRDefault="00780D6A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D6A" w:rsidRDefault="00780D6A" w:rsidP="00D42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C70" w:rsidRDefault="005519F1" w:rsidP="005519F1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dos dados de coeficiente de atividade iônico médio a seguir, calcule atividade do eletrólito </w:t>
      </w:r>
      <w:r w:rsidR="00F45B44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>e a atividade média</w:t>
      </w:r>
      <w:r w:rsidR="00F45B44">
        <w:rPr>
          <w:rFonts w:ascii="Times New Roman" w:hAnsi="Times New Roman"/>
          <w:sz w:val="24"/>
          <w:szCs w:val="24"/>
        </w:rPr>
        <w:t xml:space="preserve"> (a</w:t>
      </w:r>
      <w:r w:rsidR="00F45B44" w:rsidRPr="00795D97">
        <w:rPr>
          <w:rFonts w:ascii="Times New Roman" w:hAnsi="Times New Roman"/>
          <w:sz w:val="24"/>
          <w:szCs w:val="24"/>
          <w:vertAlign w:val="subscript"/>
        </w:rPr>
        <w:t>±</w:t>
      </w:r>
      <w:r w:rsidR="00F45B44" w:rsidRPr="00F45B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dos íons em solução 0,1 </w:t>
      </w:r>
      <w:proofErr w:type="spellStart"/>
      <w:r>
        <w:rPr>
          <w:rFonts w:ascii="Times New Roman" w:hAnsi="Times New Roman"/>
          <w:sz w:val="24"/>
          <w:szCs w:val="24"/>
        </w:rPr>
        <w:t>molal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19F1" w:rsidRDefault="00795D97" w:rsidP="00795D97">
      <w:pPr>
        <w:pStyle w:val="PargrafodaLista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KCl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F45B44">
        <w:rPr>
          <w:rFonts w:ascii="Times New Roman" w:hAnsi="Times New Roman"/>
          <w:sz w:val="24"/>
          <w:szCs w:val="24"/>
        </w:rPr>
        <w:t>γ</w:t>
      </w:r>
      <w:r w:rsidR="00F45B44" w:rsidRPr="00795D97">
        <w:rPr>
          <w:rFonts w:ascii="Times New Roman" w:hAnsi="Times New Roman"/>
          <w:sz w:val="24"/>
          <w:szCs w:val="24"/>
          <w:vertAlign w:val="subscript"/>
        </w:rPr>
        <w:t>±</w:t>
      </w:r>
      <w:r w:rsidR="00F45B44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F45B44" w:rsidRPr="00F45B44">
        <w:rPr>
          <w:rFonts w:ascii="Times New Roman" w:hAnsi="Times New Roman"/>
          <w:sz w:val="24"/>
          <w:szCs w:val="24"/>
        </w:rPr>
        <w:t>=</w:t>
      </w:r>
      <w:r w:rsidR="00F45B44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0,769)</w:t>
      </w:r>
    </w:p>
    <w:p w:rsidR="00795D97" w:rsidRPr="00795D97" w:rsidRDefault="00795D97" w:rsidP="00795D97">
      <w:pPr>
        <w:pStyle w:val="PargrafodaLista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45B44">
        <w:rPr>
          <w:rFonts w:ascii="Times New Roman" w:hAnsi="Times New Roman"/>
          <w:sz w:val="24"/>
          <w:szCs w:val="24"/>
        </w:rPr>
        <w:t>γ</w:t>
      </w:r>
      <w:r w:rsidR="00F45B44" w:rsidRPr="00795D97">
        <w:rPr>
          <w:rFonts w:ascii="Times New Roman" w:hAnsi="Times New Roman"/>
          <w:sz w:val="24"/>
          <w:szCs w:val="24"/>
          <w:vertAlign w:val="subscript"/>
        </w:rPr>
        <w:t>±</w:t>
      </w:r>
      <w:r w:rsidR="00F45B44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0,16)</w:t>
      </w:r>
    </w:p>
    <w:p w:rsidR="00795D97" w:rsidRDefault="00795D97" w:rsidP="00795D97">
      <w:pPr>
        <w:pStyle w:val="PargrafodaLista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La(</w:t>
      </w:r>
      <w:proofErr w:type="gramEnd"/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795D9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F45B44">
        <w:rPr>
          <w:rFonts w:ascii="Times New Roman" w:hAnsi="Times New Roman"/>
          <w:sz w:val="24"/>
          <w:szCs w:val="24"/>
        </w:rPr>
        <w:t>γ</w:t>
      </w:r>
      <w:r w:rsidR="00F45B44" w:rsidRPr="00795D97">
        <w:rPr>
          <w:rFonts w:ascii="Times New Roman" w:hAnsi="Times New Roman"/>
          <w:sz w:val="24"/>
          <w:szCs w:val="24"/>
          <w:vertAlign w:val="subscript"/>
        </w:rPr>
        <w:t>±</w:t>
      </w:r>
      <w:r w:rsidR="00F45B44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0,33)</w:t>
      </w:r>
    </w:p>
    <w:p w:rsidR="00F45B44" w:rsidRPr="00F45B44" w:rsidRDefault="00F45B44" w:rsidP="00F45B44">
      <w:pPr>
        <w:spacing w:after="0" w:line="240" w:lineRule="auto"/>
        <w:ind w:left="349"/>
        <w:jc w:val="both"/>
        <w:rPr>
          <w:rFonts w:ascii="Times New Roman" w:hAnsi="Times New Roman"/>
          <w:sz w:val="10"/>
          <w:szCs w:val="10"/>
        </w:rPr>
      </w:pPr>
    </w:p>
    <w:p w:rsidR="00F45B44" w:rsidRPr="00F45B44" w:rsidRDefault="00F45B44" w:rsidP="00F45B44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os mesmos compostos iônicos na questão anterior determine “a” e “a</w:t>
      </w:r>
      <w:r w:rsidRPr="00795D97">
        <w:rPr>
          <w:rFonts w:ascii="Times New Roman" w:hAnsi="Times New Roman"/>
          <w:sz w:val="24"/>
          <w:szCs w:val="24"/>
          <w:vertAlign w:val="subscript"/>
        </w:rPr>
        <w:t>±</w:t>
      </w:r>
      <w:r>
        <w:rPr>
          <w:rFonts w:ascii="Times New Roman" w:hAnsi="Times New Roman"/>
          <w:sz w:val="24"/>
          <w:szCs w:val="24"/>
        </w:rPr>
        <w:t xml:space="preserve">” para soluções 0,01 </w:t>
      </w:r>
      <w:proofErr w:type="spellStart"/>
      <w:r>
        <w:rPr>
          <w:rFonts w:ascii="Times New Roman" w:hAnsi="Times New Roman"/>
          <w:sz w:val="24"/>
          <w:szCs w:val="24"/>
        </w:rPr>
        <w:t>molal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5B44" w:rsidRDefault="00F45B44" w:rsidP="00F45B44">
      <w:pPr>
        <w:pStyle w:val="PargrafodaLista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KCl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(γ</w:t>
      </w:r>
      <w:r w:rsidRPr="00795D97">
        <w:rPr>
          <w:rFonts w:ascii="Times New Roman" w:hAnsi="Times New Roman"/>
          <w:sz w:val="24"/>
          <w:szCs w:val="24"/>
          <w:vertAlign w:val="subscript"/>
        </w:rPr>
        <w:t>±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F45B44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0,901)</w:t>
      </w:r>
    </w:p>
    <w:p w:rsidR="00F45B44" w:rsidRPr="00795D97" w:rsidRDefault="00F45B44" w:rsidP="00F45B44">
      <w:pPr>
        <w:pStyle w:val="PargrafodaLista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CuSO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(γ</w:t>
      </w:r>
      <w:r w:rsidRPr="00795D97">
        <w:rPr>
          <w:rFonts w:ascii="Times New Roman" w:hAnsi="Times New Roman"/>
          <w:sz w:val="24"/>
          <w:szCs w:val="24"/>
          <w:vertAlign w:val="subscript"/>
        </w:rPr>
        <w:t>±</w:t>
      </w:r>
      <w:r>
        <w:rPr>
          <w:rFonts w:ascii="Times New Roman" w:hAnsi="Times New Roman"/>
          <w:sz w:val="24"/>
          <w:szCs w:val="24"/>
        </w:rPr>
        <w:t>= 0,41)</w:t>
      </w:r>
    </w:p>
    <w:p w:rsidR="00F45B44" w:rsidRDefault="00F45B44" w:rsidP="00F45B44">
      <w:pPr>
        <w:pStyle w:val="PargrafodaLista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La(</w:t>
      </w:r>
      <w:proofErr w:type="gramEnd"/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795D9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(γ</w:t>
      </w:r>
      <w:r w:rsidRPr="00795D97">
        <w:rPr>
          <w:rFonts w:ascii="Times New Roman" w:hAnsi="Times New Roman"/>
          <w:sz w:val="24"/>
          <w:szCs w:val="24"/>
          <w:vertAlign w:val="subscript"/>
        </w:rPr>
        <w:t>±</w:t>
      </w:r>
      <w:r>
        <w:rPr>
          <w:rFonts w:ascii="Times New Roman" w:hAnsi="Times New Roman"/>
          <w:sz w:val="24"/>
          <w:szCs w:val="24"/>
        </w:rPr>
        <w:t>= 0,57)</w:t>
      </w:r>
    </w:p>
    <w:p w:rsidR="00F9472F" w:rsidRDefault="00F9472F" w:rsidP="00F9472F">
      <w:pPr>
        <w:pStyle w:val="PargrafodaList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5B44" w:rsidRDefault="00F9472F" w:rsidP="00F9472F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 a </w:t>
      </w:r>
      <w:proofErr w:type="spellStart"/>
      <w:r>
        <w:rPr>
          <w:rFonts w:ascii="Times New Roman" w:hAnsi="Times New Roman"/>
          <w:sz w:val="24"/>
          <w:szCs w:val="24"/>
        </w:rPr>
        <w:t>molalidade</w:t>
      </w:r>
      <w:proofErr w:type="spellEnd"/>
      <w:r>
        <w:rPr>
          <w:rFonts w:ascii="Times New Roman" w:hAnsi="Times New Roman"/>
          <w:sz w:val="24"/>
          <w:szCs w:val="24"/>
        </w:rPr>
        <w:t xml:space="preserve"> iônica media, ɱ</w:t>
      </w:r>
      <w:r w:rsidRPr="00F9472F">
        <w:rPr>
          <w:rFonts w:ascii="Times New Roman" w:hAnsi="Times New Roman"/>
          <w:sz w:val="24"/>
          <w:szCs w:val="24"/>
          <w:vertAlign w:val="subscript"/>
        </w:rPr>
        <w:t>±</w:t>
      </w:r>
      <w:r>
        <w:rPr>
          <w:rFonts w:ascii="Times New Roman" w:hAnsi="Times New Roman"/>
          <w:sz w:val="24"/>
          <w:szCs w:val="24"/>
        </w:rPr>
        <w:t xml:space="preserve">, em soluções 0,05 </w:t>
      </w:r>
      <w:proofErr w:type="spellStart"/>
      <w:r>
        <w:rPr>
          <w:rFonts w:ascii="Times New Roman" w:hAnsi="Times New Roman"/>
          <w:sz w:val="24"/>
          <w:szCs w:val="24"/>
        </w:rPr>
        <w:t>molal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Ca(</w:t>
      </w:r>
      <w:proofErr w:type="gramEnd"/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 e MgSO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F9472F" w:rsidRPr="00F9472F" w:rsidRDefault="00F9472F" w:rsidP="00F9472F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F9472F" w:rsidRPr="00F9472F" w:rsidRDefault="00F9472F" w:rsidP="00F9472F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a força iônica e o coeficiente de atividade iônico médio em cada solução da questão anterior.</w:t>
      </w:r>
    </w:p>
    <w:sectPr w:rsidR="00F9472F" w:rsidRPr="00F9472F" w:rsidSect="0039020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50A0"/>
    <w:multiLevelType w:val="hybridMultilevel"/>
    <w:tmpl w:val="E8C67266"/>
    <w:lvl w:ilvl="0" w:tplc="6C707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5DE0A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04"/>
    <w:rsid w:val="00173842"/>
    <w:rsid w:val="00187D3D"/>
    <w:rsid w:val="001F02F6"/>
    <w:rsid w:val="00206073"/>
    <w:rsid w:val="002C7587"/>
    <w:rsid w:val="002F1231"/>
    <w:rsid w:val="003103E7"/>
    <w:rsid w:val="003168AC"/>
    <w:rsid w:val="00334C52"/>
    <w:rsid w:val="00390204"/>
    <w:rsid w:val="003C1DB4"/>
    <w:rsid w:val="004C004F"/>
    <w:rsid w:val="005519F1"/>
    <w:rsid w:val="00576E18"/>
    <w:rsid w:val="005C212A"/>
    <w:rsid w:val="006023A9"/>
    <w:rsid w:val="006B4DAB"/>
    <w:rsid w:val="007155CC"/>
    <w:rsid w:val="00737B9C"/>
    <w:rsid w:val="00741151"/>
    <w:rsid w:val="00780D6A"/>
    <w:rsid w:val="00795D97"/>
    <w:rsid w:val="007B11B0"/>
    <w:rsid w:val="008D0106"/>
    <w:rsid w:val="00AE3F44"/>
    <w:rsid w:val="00B46962"/>
    <w:rsid w:val="00B52DAE"/>
    <w:rsid w:val="00C45197"/>
    <w:rsid w:val="00C959CE"/>
    <w:rsid w:val="00D42C70"/>
    <w:rsid w:val="00DB6A96"/>
    <w:rsid w:val="00E27419"/>
    <w:rsid w:val="00E778FA"/>
    <w:rsid w:val="00F45B44"/>
    <w:rsid w:val="00F555BB"/>
    <w:rsid w:val="00F6232F"/>
    <w:rsid w:val="00F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0204"/>
    <w:pPr>
      <w:ind w:left="720"/>
      <w:contextualSpacing/>
    </w:pPr>
  </w:style>
  <w:style w:type="table" w:styleId="Tabelacomgrade">
    <w:name w:val="Table Grid"/>
    <w:basedOn w:val="Tabelanormal"/>
    <w:uiPriority w:val="59"/>
    <w:rsid w:val="0039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0204"/>
    <w:pPr>
      <w:ind w:left="720"/>
      <w:contextualSpacing/>
    </w:pPr>
  </w:style>
  <w:style w:type="table" w:styleId="Tabelacomgrade">
    <w:name w:val="Table Grid"/>
    <w:basedOn w:val="Tabelanormal"/>
    <w:uiPriority w:val="59"/>
    <w:rsid w:val="0039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10</cp:revision>
  <dcterms:created xsi:type="dcterms:W3CDTF">2013-04-05T12:36:00Z</dcterms:created>
  <dcterms:modified xsi:type="dcterms:W3CDTF">2013-09-05T02:10:00Z</dcterms:modified>
</cp:coreProperties>
</file>